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D8F41A" w14:textId="77777777" w:rsidR="004B5DF2" w:rsidRDefault="004B5DF2" w:rsidP="004B5DF2">
      <w:pPr>
        <w:spacing w:line="276" w:lineRule="auto"/>
        <w:jc w:val="center"/>
        <w:rPr>
          <w:rFonts w:ascii="Calibri" w:hAnsi="Calibri"/>
          <w:b/>
          <w:sz w:val="24"/>
          <w:szCs w:val="24"/>
        </w:rPr>
      </w:pPr>
      <w:bookmarkStart w:id="0" w:name="_GoBack"/>
      <w:bookmarkEnd w:id="0"/>
    </w:p>
    <w:p w14:paraId="67196B99" w14:textId="77777777" w:rsidR="004B5DF2" w:rsidRDefault="004B5DF2" w:rsidP="004B5DF2">
      <w:pPr>
        <w:spacing w:line="276" w:lineRule="auto"/>
        <w:jc w:val="center"/>
        <w:rPr>
          <w:rFonts w:ascii="Calibri" w:hAnsi="Calibri"/>
          <w:b/>
          <w:sz w:val="24"/>
          <w:szCs w:val="24"/>
        </w:rPr>
      </w:pPr>
    </w:p>
    <w:p w14:paraId="5541CAD6" w14:textId="77777777" w:rsidR="004B5DF2" w:rsidRPr="008B0921" w:rsidRDefault="004B5DF2" w:rsidP="004B5DF2">
      <w:pPr>
        <w:spacing w:line="276" w:lineRule="auto"/>
        <w:jc w:val="center"/>
        <w:rPr>
          <w:rFonts w:ascii="Calibri" w:hAnsi="Calibri"/>
          <w:b/>
          <w:sz w:val="24"/>
          <w:szCs w:val="24"/>
        </w:rPr>
      </w:pPr>
    </w:p>
    <w:p w14:paraId="575F8311" w14:textId="240FA87A" w:rsidR="00AB6058" w:rsidRPr="005869BA" w:rsidRDefault="00AB6058" w:rsidP="00AB6058">
      <w:pPr>
        <w:pStyle w:val="BodyTextIndent2"/>
        <w:tabs>
          <w:tab w:val="left" w:pos="426"/>
          <w:tab w:val="right" w:pos="5760"/>
        </w:tabs>
        <w:ind w:left="0" w:right="-1"/>
        <w:rPr>
          <w:rFonts w:asciiTheme="majorHAnsi" w:hAnsiTheme="majorHAnsi"/>
          <w:b/>
          <w:sz w:val="22"/>
          <w:szCs w:val="22"/>
          <w:u w:val="single"/>
        </w:rPr>
      </w:pPr>
      <w:r w:rsidRPr="005869BA">
        <w:rPr>
          <w:rFonts w:asciiTheme="majorHAnsi" w:hAnsiTheme="majorHAnsi"/>
          <w:b/>
          <w:sz w:val="22"/>
          <w:szCs w:val="22"/>
        </w:rPr>
        <w:t>*Notice*:</w:t>
      </w:r>
      <w:r w:rsidRPr="005869BA">
        <w:rPr>
          <w:rFonts w:asciiTheme="majorHAnsi" w:hAnsiTheme="majorHAnsi"/>
          <w:b/>
          <w:sz w:val="22"/>
          <w:szCs w:val="22"/>
          <w:u w:val="single"/>
        </w:rPr>
        <w:t xml:space="preserve"> For this assignment w</w:t>
      </w:r>
      <w:r w:rsidR="00174206" w:rsidRPr="005869BA">
        <w:rPr>
          <w:rFonts w:asciiTheme="majorHAnsi" w:hAnsiTheme="majorHAnsi"/>
          <w:b/>
          <w:sz w:val="22"/>
          <w:szCs w:val="22"/>
          <w:u w:val="single"/>
        </w:rPr>
        <w:t>e have used Canadian Tire’s 2010</w:t>
      </w:r>
      <w:r w:rsidRPr="005869BA">
        <w:rPr>
          <w:rFonts w:asciiTheme="majorHAnsi" w:hAnsiTheme="majorHAnsi"/>
          <w:b/>
          <w:sz w:val="22"/>
          <w:szCs w:val="22"/>
          <w:u w:val="single"/>
        </w:rPr>
        <w:t xml:space="preserve"> to 2013 annual reports available on Canadian tire’s website. After each calculation you will find between brackets the page number where the information was taken. The pages numbers refer to the statements attached to this assignment unless stated otherwise. Please be aware that all amount indicated are in million dollars. </w:t>
      </w:r>
    </w:p>
    <w:p w14:paraId="25C28DCB" w14:textId="77777777" w:rsidR="008253DD" w:rsidRPr="005869BA" w:rsidRDefault="008253DD" w:rsidP="007610AF">
      <w:pPr>
        <w:pStyle w:val="BodyTextIndent2"/>
        <w:tabs>
          <w:tab w:val="left" w:pos="426"/>
          <w:tab w:val="right" w:pos="5760"/>
        </w:tabs>
        <w:ind w:left="0" w:right="-1"/>
        <w:rPr>
          <w:rFonts w:asciiTheme="majorHAnsi" w:hAnsiTheme="majorHAnsi"/>
          <w:b/>
          <w:color w:val="0000FF"/>
          <w:sz w:val="22"/>
          <w:szCs w:val="22"/>
        </w:rPr>
      </w:pPr>
    </w:p>
    <w:p w14:paraId="70EF1B6C" w14:textId="77777777" w:rsidR="007610AF" w:rsidRPr="005869BA" w:rsidRDefault="007610AF" w:rsidP="007610AF">
      <w:pPr>
        <w:pStyle w:val="BodyTextIndent2"/>
        <w:tabs>
          <w:tab w:val="left" w:pos="426"/>
          <w:tab w:val="right" w:pos="5760"/>
        </w:tabs>
        <w:ind w:left="0" w:right="-1"/>
        <w:rPr>
          <w:rFonts w:asciiTheme="majorHAnsi" w:hAnsiTheme="majorHAnsi"/>
          <w:b/>
          <w:sz w:val="22"/>
          <w:szCs w:val="22"/>
        </w:rPr>
      </w:pPr>
      <w:r w:rsidRPr="005869BA">
        <w:rPr>
          <w:rFonts w:asciiTheme="majorHAnsi" w:hAnsiTheme="majorHAnsi"/>
          <w:b/>
          <w:color w:val="0000FF"/>
          <w:sz w:val="22"/>
          <w:szCs w:val="22"/>
        </w:rPr>
        <w:t>Chapter 1</w:t>
      </w:r>
      <w:r w:rsidRPr="005869BA">
        <w:rPr>
          <w:rFonts w:asciiTheme="majorHAnsi" w:hAnsiTheme="majorHAnsi"/>
          <w:b/>
          <w:sz w:val="22"/>
          <w:szCs w:val="22"/>
        </w:rPr>
        <w:t xml:space="preserve"> (7 marks)</w:t>
      </w:r>
    </w:p>
    <w:p w14:paraId="1FFBEE54" w14:textId="77777777" w:rsidR="007610AF" w:rsidRPr="005869BA" w:rsidRDefault="007610AF" w:rsidP="007610AF">
      <w:pPr>
        <w:rPr>
          <w:rFonts w:asciiTheme="majorHAnsi" w:hAnsiTheme="majorHAnsi"/>
          <w:b/>
          <w:sz w:val="22"/>
          <w:szCs w:val="22"/>
        </w:rPr>
      </w:pPr>
      <w:r w:rsidRPr="005869BA">
        <w:rPr>
          <w:rFonts w:asciiTheme="majorHAnsi" w:hAnsiTheme="majorHAnsi"/>
          <w:snapToGrid w:val="0"/>
          <w:color w:val="000000"/>
          <w:sz w:val="22"/>
          <w:szCs w:val="22"/>
        </w:rPr>
        <w:t>1.1</w:t>
      </w:r>
      <w:r w:rsidRPr="005869BA">
        <w:rPr>
          <w:rFonts w:asciiTheme="majorHAnsi" w:hAnsiTheme="majorHAnsi"/>
          <w:snapToGrid w:val="0"/>
          <w:color w:val="000000"/>
          <w:sz w:val="22"/>
          <w:szCs w:val="22"/>
        </w:rPr>
        <w:tab/>
      </w:r>
      <w:r w:rsidRPr="005869BA">
        <w:rPr>
          <w:rFonts w:asciiTheme="majorHAnsi" w:hAnsiTheme="majorHAnsi"/>
          <w:snapToGrid w:val="0"/>
          <w:sz w:val="22"/>
          <w:szCs w:val="22"/>
        </w:rPr>
        <w:t xml:space="preserve">Provide a brief description of the company, and indicate the type of products it sells and/or the services it provides.  </w:t>
      </w:r>
      <w:r w:rsidRPr="005869BA">
        <w:rPr>
          <w:rFonts w:asciiTheme="majorHAnsi" w:hAnsiTheme="majorHAnsi"/>
          <w:b/>
          <w:sz w:val="22"/>
          <w:szCs w:val="22"/>
        </w:rPr>
        <w:t>Canadian Tire is a Canadian corporation that consists of a family of companies which its aim is to put their customers at the center of what they do. Canadian Tires products and services are well known for reflecting their diverse customers needs, whether it be for their customers love and passion for sports, the outdoors and for their homes and automobiles. Canadian Tire sells multiple products such as clothing and sporting equipment, home organization products and tools and auto parts just to name a few of their products. Moreover, Canadian Tire provides services such as auto service and financial services for its clients.</w:t>
      </w:r>
    </w:p>
    <w:p w14:paraId="1EF2DC2B" w14:textId="77777777" w:rsidR="007610AF" w:rsidRPr="005869BA" w:rsidRDefault="007610AF" w:rsidP="007610AF">
      <w:pPr>
        <w:tabs>
          <w:tab w:val="left" w:pos="540"/>
        </w:tabs>
        <w:ind w:left="540" w:hanging="540"/>
        <w:rPr>
          <w:rFonts w:asciiTheme="majorHAnsi" w:hAnsiTheme="majorHAnsi"/>
          <w:snapToGrid w:val="0"/>
          <w:sz w:val="22"/>
          <w:szCs w:val="22"/>
        </w:rPr>
      </w:pPr>
    </w:p>
    <w:p w14:paraId="65F51451" w14:textId="77777777" w:rsidR="007610AF" w:rsidRPr="005869BA" w:rsidRDefault="007610AF" w:rsidP="007610AF">
      <w:pPr>
        <w:tabs>
          <w:tab w:val="left" w:pos="540"/>
        </w:tabs>
        <w:ind w:left="540" w:hanging="540"/>
        <w:rPr>
          <w:rFonts w:asciiTheme="majorHAnsi" w:hAnsiTheme="majorHAnsi"/>
          <w:snapToGrid w:val="0"/>
          <w:color w:val="000000"/>
          <w:sz w:val="22"/>
          <w:szCs w:val="22"/>
        </w:rPr>
      </w:pPr>
    </w:p>
    <w:p w14:paraId="06195832" w14:textId="77777777" w:rsidR="007610AF" w:rsidRPr="005869BA" w:rsidRDefault="007610AF" w:rsidP="007610AF">
      <w:pPr>
        <w:rPr>
          <w:rFonts w:asciiTheme="majorHAnsi" w:hAnsiTheme="majorHAnsi"/>
          <w:sz w:val="22"/>
          <w:szCs w:val="22"/>
        </w:rPr>
      </w:pPr>
      <w:r w:rsidRPr="005869BA">
        <w:rPr>
          <w:rFonts w:asciiTheme="majorHAnsi" w:hAnsiTheme="majorHAnsi"/>
          <w:snapToGrid w:val="0"/>
          <w:color w:val="000000"/>
          <w:sz w:val="22"/>
          <w:szCs w:val="22"/>
        </w:rPr>
        <w:t>1.2</w:t>
      </w:r>
      <w:r w:rsidRPr="005869BA">
        <w:rPr>
          <w:rFonts w:asciiTheme="majorHAnsi" w:hAnsiTheme="majorHAnsi"/>
          <w:snapToGrid w:val="0"/>
          <w:color w:val="000000"/>
          <w:sz w:val="22"/>
          <w:szCs w:val="22"/>
        </w:rPr>
        <w:tab/>
        <w:t xml:space="preserve">On what day of the year does its fiscal year end?  </w:t>
      </w:r>
      <w:r w:rsidRPr="005869BA">
        <w:rPr>
          <w:rFonts w:asciiTheme="majorHAnsi" w:hAnsiTheme="majorHAnsi"/>
          <w:b/>
          <w:sz w:val="22"/>
          <w:szCs w:val="22"/>
        </w:rPr>
        <w:t>Canadian Tires fiscal year ends on December 31 for 2011 and for 2012 its fiscal   year ends on December 29.</w:t>
      </w:r>
    </w:p>
    <w:p w14:paraId="155937CE" w14:textId="77777777" w:rsidR="007610AF" w:rsidRPr="005869BA" w:rsidRDefault="007610AF" w:rsidP="007610AF">
      <w:pPr>
        <w:tabs>
          <w:tab w:val="left" w:pos="540"/>
        </w:tabs>
        <w:ind w:left="540" w:hanging="540"/>
        <w:rPr>
          <w:rFonts w:asciiTheme="majorHAnsi" w:hAnsiTheme="majorHAnsi"/>
          <w:snapToGrid w:val="0"/>
          <w:color w:val="000000"/>
          <w:sz w:val="22"/>
          <w:szCs w:val="22"/>
        </w:rPr>
      </w:pPr>
    </w:p>
    <w:p w14:paraId="1ABE91CF" w14:textId="77777777" w:rsidR="007610AF" w:rsidRPr="005869BA" w:rsidRDefault="007610AF" w:rsidP="007610AF">
      <w:pPr>
        <w:tabs>
          <w:tab w:val="left" w:pos="540"/>
        </w:tabs>
        <w:ind w:left="540" w:hanging="540"/>
        <w:rPr>
          <w:rFonts w:asciiTheme="majorHAnsi" w:hAnsiTheme="majorHAnsi"/>
          <w:snapToGrid w:val="0"/>
          <w:color w:val="000000"/>
          <w:sz w:val="22"/>
          <w:szCs w:val="22"/>
        </w:rPr>
      </w:pPr>
    </w:p>
    <w:p w14:paraId="1BEC7FFA" w14:textId="77777777" w:rsidR="007610AF" w:rsidRPr="005869BA" w:rsidRDefault="007610AF" w:rsidP="007610AF">
      <w:pPr>
        <w:tabs>
          <w:tab w:val="left" w:pos="540"/>
        </w:tabs>
        <w:ind w:left="540" w:hanging="540"/>
        <w:rPr>
          <w:rFonts w:asciiTheme="majorHAnsi" w:hAnsiTheme="majorHAnsi"/>
          <w:snapToGrid w:val="0"/>
          <w:color w:val="000000"/>
          <w:sz w:val="22"/>
          <w:szCs w:val="22"/>
        </w:rPr>
      </w:pPr>
      <w:r w:rsidRPr="005869BA">
        <w:rPr>
          <w:rFonts w:asciiTheme="majorHAnsi" w:hAnsiTheme="majorHAnsi"/>
          <w:snapToGrid w:val="0"/>
          <w:color w:val="000000"/>
          <w:sz w:val="22"/>
          <w:szCs w:val="22"/>
        </w:rPr>
        <w:t>1.3</w:t>
      </w:r>
      <w:r w:rsidRPr="005869BA">
        <w:rPr>
          <w:rFonts w:asciiTheme="majorHAnsi" w:hAnsiTheme="majorHAnsi"/>
          <w:snapToGrid w:val="0"/>
          <w:color w:val="000000"/>
          <w:sz w:val="22"/>
          <w:szCs w:val="22"/>
        </w:rPr>
        <w:tab/>
        <w:t xml:space="preserve">For how many years does the company present complete a) statements of financial position (balance sheets), b) statements of comprehensive income (or income statements), and c) statements of cash flows in its most recent annual report? </w:t>
      </w:r>
    </w:p>
    <w:p w14:paraId="5AF66220" w14:textId="77777777" w:rsidR="007610AF" w:rsidRPr="005869BA" w:rsidRDefault="007610AF" w:rsidP="007610AF">
      <w:pPr>
        <w:tabs>
          <w:tab w:val="left" w:pos="540"/>
        </w:tabs>
        <w:ind w:left="540" w:hanging="540"/>
        <w:rPr>
          <w:rFonts w:asciiTheme="majorHAnsi" w:hAnsiTheme="majorHAnsi"/>
          <w:snapToGrid w:val="0"/>
          <w:color w:val="000000"/>
          <w:sz w:val="22"/>
          <w:szCs w:val="22"/>
        </w:rPr>
      </w:pPr>
    </w:p>
    <w:p w14:paraId="391F4A54" w14:textId="77777777" w:rsidR="007610AF" w:rsidRPr="005869BA" w:rsidRDefault="007610AF" w:rsidP="007610AF">
      <w:pPr>
        <w:pStyle w:val="ListParagraph"/>
        <w:rPr>
          <w:rFonts w:asciiTheme="majorHAnsi" w:hAnsiTheme="majorHAnsi" w:cs="Times New Roman"/>
          <w:b/>
          <w:sz w:val="22"/>
          <w:szCs w:val="22"/>
        </w:rPr>
      </w:pPr>
      <w:r w:rsidRPr="005869BA">
        <w:rPr>
          <w:rFonts w:asciiTheme="majorHAnsi" w:hAnsiTheme="majorHAnsi" w:cs="Times New Roman"/>
          <w:b/>
          <w:sz w:val="22"/>
          <w:szCs w:val="22"/>
        </w:rPr>
        <w:t>a) Canadian Tire presents complete statements of financial position (balance sheets) for two years.</w:t>
      </w:r>
    </w:p>
    <w:p w14:paraId="00735727" w14:textId="77777777" w:rsidR="007610AF" w:rsidRPr="005869BA" w:rsidRDefault="007610AF" w:rsidP="007610AF">
      <w:pPr>
        <w:pStyle w:val="ListParagraph"/>
        <w:rPr>
          <w:rFonts w:asciiTheme="majorHAnsi" w:hAnsiTheme="majorHAnsi" w:cs="Times New Roman"/>
          <w:b/>
          <w:sz w:val="22"/>
          <w:szCs w:val="22"/>
        </w:rPr>
      </w:pPr>
    </w:p>
    <w:p w14:paraId="63E33674" w14:textId="77777777" w:rsidR="007610AF" w:rsidRPr="005869BA" w:rsidRDefault="007610AF" w:rsidP="007610AF">
      <w:pPr>
        <w:pStyle w:val="ListParagraph"/>
        <w:rPr>
          <w:rFonts w:asciiTheme="majorHAnsi" w:hAnsiTheme="majorHAnsi" w:cs="Times New Roman"/>
          <w:b/>
          <w:sz w:val="22"/>
          <w:szCs w:val="22"/>
        </w:rPr>
      </w:pPr>
      <w:r w:rsidRPr="005869BA">
        <w:rPr>
          <w:rFonts w:asciiTheme="majorHAnsi" w:hAnsiTheme="majorHAnsi" w:cs="Times New Roman"/>
          <w:b/>
          <w:sz w:val="22"/>
          <w:szCs w:val="22"/>
        </w:rPr>
        <w:t xml:space="preserve">b) Canadian Tire presents complete statements of comprehensive income (income statements) for two years </w:t>
      </w:r>
    </w:p>
    <w:p w14:paraId="1EACDE54" w14:textId="77777777" w:rsidR="007610AF" w:rsidRPr="005869BA" w:rsidRDefault="007610AF" w:rsidP="007610AF">
      <w:pPr>
        <w:pStyle w:val="ListParagraph"/>
        <w:rPr>
          <w:rFonts w:asciiTheme="majorHAnsi" w:hAnsiTheme="majorHAnsi" w:cs="Times New Roman"/>
          <w:b/>
          <w:sz w:val="22"/>
          <w:szCs w:val="22"/>
        </w:rPr>
      </w:pPr>
    </w:p>
    <w:p w14:paraId="0F6ACBD3" w14:textId="578F3583" w:rsidR="007610AF" w:rsidRPr="005869BA" w:rsidRDefault="007610AF" w:rsidP="001A671F">
      <w:pPr>
        <w:pStyle w:val="ListParagraph"/>
        <w:rPr>
          <w:rFonts w:asciiTheme="majorHAnsi" w:hAnsiTheme="majorHAnsi" w:cs="Times New Roman"/>
          <w:b/>
          <w:sz w:val="22"/>
          <w:szCs w:val="22"/>
        </w:rPr>
      </w:pPr>
      <w:r w:rsidRPr="005869BA">
        <w:rPr>
          <w:rFonts w:asciiTheme="majorHAnsi" w:hAnsiTheme="majorHAnsi" w:cs="Times New Roman"/>
          <w:b/>
          <w:sz w:val="22"/>
          <w:szCs w:val="22"/>
        </w:rPr>
        <w:t>c) Canadian Tire presents complete statements of cash flows in its most recent annual report for two years.</w:t>
      </w:r>
    </w:p>
    <w:p w14:paraId="0F1A0A8A" w14:textId="77777777" w:rsidR="007610AF" w:rsidRPr="005869BA" w:rsidRDefault="007610AF" w:rsidP="007610AF">
      <w:pPr>
        <w:tabs>
          <w:tab w:val="left" w:pos="540"/>
          <w:tab w:val="left" w:pos="900"/>
        </w:tabs>
        <w:ind w:left="540" w:hanging="540"/>
        <w:rPr>
          <w:rFonts w:asciiTheme="majorHAnsi" w:hAnsiTheme="majorHAnsi"/>
          <w:snapToGrid w:val="0"/>
          <w:color w:val="000000"/>
          <w:sz w:val="22"/>
          <w:szCs w:val="22"/>
        </w:rPr>
      </w:pPr>
    </w:p>
    <w:p w14:paraId="7512FC0A" w14:textId="77777777" w:rsidR="007610AF" w:rsidRPr="005869BA" w:rsidRDefault="007610AF" w:rsidP="007610AF">
      <w:pPr>
        <w:tabs>
          <w:tab w:val="left" w:pos="540"/>
          <w:tab w:val="left" w:pos="900"/>
        </w:tabs>
        <w:ind w:left="540" w:hanging="540"/>
        <w:rPr>
          <w:rFonts w:asciiTheme="majorHAnsi" w:hAnsiTheme="majorHAnsi"/>
          <w:snapToGrid w:val="0"/>
          <w:color w:val="000000"/>
          <w:sz w:val="22"/>
          <w:szCs w:val="22"/>
        </w:rPr>
      </w:pPr>
      <w:r w:rsidRPr="005869BA">
        <w:rPr>
          <w:rFonts w:asciiTheme="majorHAnsi" w:hAnsiTheme="majorHAnsi"/>
          <w:snapToGrid w:val="0"/>
          <w:color w:val="000000"/>
          <w:sz w:val="22"/>
          <w:szCs w:val="22"/>
        </w:rPr>
        <w:t>1.4</w:t>
      </w:r>
      <w:r w:rsidRPr="005869BA">
        <w:rPr>
          <w:rFonts w:asciiTheme="majorHAnsi" w:hAnsiTheme="majorHAnsi"/>
          <w:snapToGrid w:val="0"/>
          <w:color w:val="000000"/>
          <w:sz w:val="22"/>
          <w:szCs w:val="22"/>
        </w:rPr>
        <w:tab/>
        <w:t xml:space="preserve">Are its financial statements audited by independent auditors? If so, by whom? </w:t>
      </w:r>
    </w:p>
    <w:p w14:paraId="0708C77B" w14:textId="6C67720C" w:rsidR="007610AF" w:rsidRPr="005869BA" w:rsidRDefault="007610AF" w:rsidP="001A671F">
      <w:pPr>
        <w:pStyle w:val="ListParagraph"/>
        <w:rPr>
          <w:rFonts w:asciiTheme="majorHAnsi" w:hAnsiTheme="majorHAnsi" w:cs="Times New Roman"/>
          <w:b/>
          <w:sz w:val="22"/>
          <w:szCs w:val="22"/>
        </w:rPr>
      </w:pPr>
      <w:r w:rsidRPr="005869BA">
        <w:rPr>
          <w:rFonts w:asciiTheme="majorHAnsi" w:hAnsiTheme="majorHAnsi" w:cs="Times New Roman"/>
          <w:b/>
          <w:sz w:val="22"/>
          <w:szCs w:val="22"/>
        </w:rPr>
        <w:t>Yes, Canadian Tires financial statements are audited by independent auditors which the independent auditors who audits their financial statement is Deloitte LLP.</w:t>
      </w:r>
    </w:p>
    <w:p w14:paraId="76D9691C" w14:textId="77777777" w:rsidR="007610AF" w:rsidRPr="005869BA" w:rsidRDefault="007610AF" w:rsidP="007610AF">
      <w:pPr>
        <w:tabs>
          <w:tab w:val="left" w:pos="540"/>
          <w:tab w:val="left" w:pos="900"/>
        </w:tabs>
        <w:ind w:left="540" w:hanging="540"/>
        <w:rPr>
          <w:rFonts w:asciiTheme="majorHAnsi" w:hAnsiTheme="majorHAnsi"/>
          <w:snapToGrid w:val="0"/>
          <w:color w:val="000000"/>
          <w:sz w:val="22"/>
          <w:szCs w:val="22"/>
        </w:rPr>
      </w:pPr>
    </w:p>
    <w:p w14:paraId="0DA2568E" w14:textId="77777777" w:rsidR="007610AF" w:rsidRPr="005869BA" w:rsidRDefault="007610AF" w:rsidP="007610AF">
      <w:pPr>
        <w:tabs>
          <w:tab w:val="left" w:pos="540"/>
          <w:tab w:val="left" w:pos="900"/>
        </w:tabs>
        <w:ind w:left="540" w:hanging="540"/>
        <w:rPr>
          <w:rFonts w:asciiTheme="majorHAnsi" w:hAnsiTheme="majorHAnsi"/>
          <w:snapToGrid w:val="0"/>
          <w:color w:val="000000"/>
          <w:sz w:val="22"/>
          <w:szCs w:val="22"/>
        </w:rPr>
      </w:pPr>
      <w:r w:rsidRPr="005869BA">
        <w:rPr>
          <w:rFonts w:asciiTheme="majorHAnsi" w:hAnsiTheme="majorHAnsi"/>
          <w:snapToGrid w:val="0"/>
          <w:color w:val="000000"/>
          <w:sz w:val="22"/>
          <w:szCs w:val="22"/>
        </w:rPr>
        <w:t>1.5</w:t>
      </w:r>
      <w:r w:rsidRPr="005869BA">
        <w:rPr>
          <w:rFonts w:asciiTheme="majorHAnsi" w:hAnsiTheme="majorHAnsi"/>
          <w:snapToGrid w:val="0"/>
          <w:color w:val="000000"/>
          <w:sz w:val="22"/>
          <w:szCs w:val="22"/>
        </w:rPr>
        <w:tab/>
        <w:t xml:space="preserve">Did the company’s total assets increase of decrease over the last year and by how much? </w:t>
      </w:r>
    </w:p>
    <w:p w14:paraId="27DF30F9" w14:textId="77777777" w:rsidR="007610AF" w:rsidRPr="005869BA" w:rsidRDefault="007610AF" w:rsidP="007610AF">
      <w:pPr>
        <w:ind w:left="720"/>
        <w:rPr>
          <w:rFonts w:asciiTheme="majorHAnsi" w:hAnsiTheme="majorHAnsi"/>
          <w:b/>
          <w:sz w:val="22"/>
          <w:szCs w:val="22"/>
        </w:rPr>
      </w:pPr>
      <w:r w:rsidRPr="005869BA">
        <w:rPr>
          <w:rFonts w:asciiTheme="majorHAnsi" w:hAnsiTheme="majorHAnsi"/>
          <w:b/>
          <w:sz w:val="22"/>
          <w:szCs w:val="22"/>
        </w:rPr>
        <w:t>Canadian Tires total assets increased over the last year by approximately 842.6 million dollars going from 12,338.8 in 2011 to 13,181.4 in 2012.</w:t>
      </w:r>
    </w:p>
    <w:p w14:paraId="4E747E3F" w14:textId="77777777" w:rsidR="007610AF" w:rsidRPr="005869BA" w:rsidRDefault="007610AF" w:rsidP="001A671F">
      <w:pPr>
        <w:tabs>
          <w:tab w:val="left" w:pos="540"/>
          <w:tab w:val="left" w:pos="900"/>
        </w:tabs>
        <w:rPr>
          <w:rFonts w:asciiTheme="majorHAnsi" w:hAnsiTheme="majorHAnsi"/>
          <w:snapToGrid w:val="0"/>
          <w:color w:val="000000"/>
          <w:sz w:val="22"/>
          <w:szCs w:val="22"/>
        </w:rPr>
      </w:pPr>
    </w:p>
    <w:p w14:paraId="661C0303" w14:textId="77777777" w:rsidR="007610AF" w:rsidRPr="005869BA" w:rsidRDefault="007610AF" w:rsidP="007610AF">
      <w:pPr>
        <w:tabs>
          <w:tab w:val="left" w:pos="540"/>
          <w:tab w:val="left" w:pos="900"/>
        </w:tabs>
        <w:ind w:left="540" w:hanging="540"/>
        <w:rPr>
          <w:rFonts w:asciiTheme="majorHAnsi" w:hAnsiTheme="majorHAnsi"/>
          <w:snapToGrid w:val="0"/>
          <w:color w:val="000000"/>
          <w:sz w:val="22"/>
          <w:szCs w:val="22"/>
        </w:rPr>
      </w:pPr>
      <w:r w:rsidRPr="005869BA">
        <w:rPr>
          <w:rFonts w:asciiTheme="majorHAnsi" w:hAnsiTheme="majorHAnsi"/>
          <w:snapToGrid w:val="0"/>
          <w:color w:val="000000"/>
          <w:sz w:val="22"/>
          <w:szCs w:val="22"/>
        </w:rPr>
        <w:t>1.6</w:t>
      </w:r>
      <w:r w:rsidRPr="005869BA">
        <w:rPr>
          <w:rFonts w:asciiTheme="majorHAnsi" w:hAnsiTheme="majorHAnsi"/>
          <w:snapToGrid w:val="0"/>
          <w:color w:val="000000"/>
          <w:sz w:val="22"/>
          <w:szCs w:val="22"/>
        </w:rPr>
        <w:tab/>
        <w:t>Write the company’s accounting equation at the end of its current fiscal year.</w:t>
      </w:r>
    </w:p>
    <w:p w14:paraId="5BAC78E8" w14:textId="77777777" w:rsidR="007610AF" w:rsidRPr="005869BA" w:rsidRDefault="007610AF" w:rsidP="007610AF">
      <w:pPr>
        <w:ind w:firstLine="720"/>
        <w:rPr>
          <w:rFonts w:asciiTheme="majorHAnsi" w:hAnsiTheme="majorHAnsi"/>
          <w:b/>
          <w:sz w:val="22"/>
          <w:szCs w:val="22"/>
        </w:rPr>
      </w:pPr>
      <w:r w:rsidRPr="005869BA">
        <w:rPr>
          <w:rFonts w:asciiTheme="majorHAnsi" w:hAnsiTheme="majorHAnsi"/>
          <w:b/>
          <w:sz w:val="22"/>
          <w:szCs w:val="22"/>
        </w:rPr>
        <w:lastRenderedPageBreak/>
        <w:t>Canadian Tires accounting equation at the end of its current fiscal year is:</w:t>
      </w:r>
    </w:p>
    <w:p w14:paraId="02A74EED" w14:textId="77777777" w:rsidR="007610AF" w:rsidRPr="005869BA" w:rsidRDefault="007610AF" w:rsidP="007610AF">
      <w:pPr>
        <w:rPr>
          <w:rFonts w:asciiTheme="majorHAnsi" w:hAnsiTheme="majorHAnsi"/>
          <w:b/>
          <w:sz w:val="22"/>
          <w:szCs w:val="22"/>
        </w:rPr>
      </w:pPr>
    </w:p>
    <w:p w14:paraId="678B8A20" w14:textId="77777777" w:rsidR="007610AF" w:rsidRPr="005869BA" w:rsidRDefault="007610AF" w:rsidP="007610AF">
      <w:pPr>
        <w:pStyle w:val="ListParagraph"/>
        <w:rPr>
          <w:rFonts w:asciiTheme="majorHAnsi" w:hAnsiTheme="majorHAnsi" w:cs="Times New Roman"/>
          <w:b/>
          <w:sz w:val="22"/>
          <w:szCs w:val="22"/>
        </w:rPr>
      </w:pPr>
      <w:r w:rsidRPr="005869BA">
        <w:rPr>
          <w:rFonts w:asciiTheme="majorHAnsi" w:hAnsiTheme="majorHAnsi" w:cs="Times New Roman"/>
          <w:b/>
          <w:sz w:val="22"/>
          <w:szCs w:val="22"/>
        </w:rPr>
        <w:t>A              =       L      +    SE</w:t>
      </w:r>
    </w:p>
    <w:p w14:paraId="6F3ED806" w14:textId="21771AA2" w:rsidR="007610AF" w:rsidRPr="005869BA" w:rsidRDefault="007610AF" w:rsidP="007610AF">
      <w:pPr>
        <w:pStyle w:val="ListParagraph"/>
        <w:rPr>
          <w:rFonts w:asciiTheme="majorHAnsi" w:hAnsiTheme="majorHAnsi" w:cs="Times New Roman"/>
          <w:b/>
          <w:sz w:val="22"/>
          <w:szCs w:val="22"/>
        </w:rPr>
      </w:pPr>
      <w:r w:rsidRPr="005869BA">
        <w:rPr>
          <w:rFonts w:asciiTheme="majorHAnsi" w:hAnsiTheme="majorHAnsi" w:cs="Times New Roman"/>
          <w:b/>
          <w:sz w:val="22"/>
          <w:szCs w:val="22"/>
        </w:rPr>
        <w:t xml:space="preserve">13,181.4   </w:t>
      </w:r>
      <w:r w:rsidR="00637BB3" w:rsidRPr="005869BA">
        <w:rPr>
          <w:rFonts w:asciiTheme="majorHAnsi" w:hAnsiTheme="majorHAnsi" w:cs="Times New Roman"/>
          <w:b/>
          <w:sz w:val="22"/>
          <w:szCs w:val="22"/>
        </w:rPr>
        <w:t>= 8,417.8</w:t>
      </w:r>
      <w:r w:rsidRPr="005869BA">
        <w:rPr>
          <w:rFonts w:asciiTheme="majorHAnsi" w:hAnsiTheme="majorHAnsi" w:cs="Times New Roman"/>
          <w:b/>
          <w:sz w:val="22"/>
          <w:szCs w:val="22"/>
        </w:rPr>
        <w:t xml:space="preserve">  </w:t>
      </w:r>
      <w:r w:rsidR="00637BB3" w:rsidRPr="005869BA">
        <w:rPr>
          <w:rFonts w:asciiTheme="majorHAnsi" w:hAnsiTheme="majorHAnsi" w:cs="Times New Roman"/>
          <w:b/>
          <w:sz w:val="22"/>
          <w:szCs w:val="22"/>
        </w:rPr>
        <w:t>+ 4,763.6</w:t>
      </w:r>
    </w:p>
    <w:p w14:paraId="20A911EA" w14:textId="77777777" w:rsidR="007610AF" w:rsidRPr="005869BA" w:rsidRDefault="007610AF" w:rsidP="007610AF">
      <w:pPr>
        <w:tabs>
          <w:tab w:val="left" w:pos="540"/>
          <w:tab w:val="left" w:pos="900"/>
        </w:tabs>
        <w:ind w:left="540" w:hanging="540"/>
        <w:rPr>
          <w:rFonts w:asciiTheme="majorHAnsi" w:hAnsiTheme="majorHAnsi"/>
          <w:snapToGrid w:val="0"/>
          <w:sz w:val="22"/>
          <w:szCs w:val="22"/>
        </w:rPr>
      </w:pPr>
    </w:p>
    <w:p w14:paraId="1120F66F" w14:textId="77777777" w:rsidR="007610AF" w:rsidRPr="005869BA" w:rsidRDefault="007610AF" w:rsidP="007610AF">
      <w:pPr>
        <w:pStyle w:val="BodyTextIndent2"/>
        <w:tabs>
          <w:tab w:val="left" w:pos="426"/>
          <w:tab w:val="right" w:pos="5760"/>
        </w:tabs>
        <w:ind w:left="0" w:right="-1"/>
        <w:rPr>
          <w:rFonts w:asciiTheme="majorHAnsi" w:hAnsiTheme="majorHAnsi"/>
          <w:b/>
          <w:color w:val="0000FF"/>
          <w:sz w:val="22"/>
          <w:szCs w:val="22"/>
        </w:rPr>
      </w:pPr>
    </w:p>
    <w:p w14:paraId="389AAB2F" w14:textId="77777777" w:rsidR="007610AF" w:rsidRPr="005869BA" w:rsidRDefault="007610AF" w:rsidP="007610AF">
      <w:pPr>
        <w:pStyle w:val="BodyTextIndent2"/>
        <w:tabs>
          <w:tab w:val="left" w:pos="426"/>
          <w:tab w:val="right" w:pos="5760"/>
        </w:tabs>
        <w:ind w:left="0" w:right="-1"/>
        <w:rPr>
          <w:rFonts w:asciiTheme="majorHAnsi" w:hAnsiTheme="majorHAnsi"/>
          <w:b/>
          <w:sz w:val="22"/>
          <w:szCs w:val="22"/>
        </w:rPr>
      </w:pPr>
      <w:r w:rsidRPr="005869BA">
        <w:rPr>
          <w:rFonts w:asciiTheme="majorHAnsi" w:hAnsiTheme="majorHAnsi"/>
          <w:b/>
          <w:color w:val="0000FF"/>
          <w:sz w:val="22"/>
          <w:szCs w:val="22"/>
        </w:rPr>
        <w:t>Chapter 2</w:t>
      </w:r>
      <w:r w:rsidRPr="005869BA">
        <w:rPr>
          <w:rFonts w:asciiTheme="majorHAnsi" w:hAnsiTheme="majorHAnsi"/>
          <w:b/>
          <w:sz w:val="22"/>
          <w:szCs w:val="22"/>
        </w:rPr>
        <w:t xml:space="preserve"> (6 marks)</w:t>
      </w:r>
    </w:p>
    <w:p w14:paraId="20A60005" w14:textId="77777777" w:rsidR="007610AF" w:rsidRPr="005869BA" w:rsidRDefault="007610AF" w:rsidP="007610AF">
      <w:pPr>
        <w:pStyle w:val="BodyTextIndent2"/>
        <w:numPr>
          <w:ilvl w:val="1"/>
          <w:numId w:val="4"/>
        </w:numPr>
        <w:tabs>
          <w:tab w:val="clear" w:pos="360"/>
          <w:tab w:val="num" w:pos="540"/>
          <w:tab w:val="right" w:pos="5760"/>
        </w:tabs>
        <w:ind w:left="540" w:right="-1" w:hanging="540"/>
        <w:rPr>
          <w:rFonts w:asciiTheme="majorHAnsi" w:hAnsiTheme="majorHAnsi"/>
          <w:sz w:val="22"/>
          <w:szCs w:val="22"/>
        </w:rPr>
      </w:pPr>
      <w:r w:rsidRPr="005869BA">
        <w:rPr>
          <w:rFonts w:asciiTheme="majorHAnsi" w:hAnsiTheme="majorHAnsi"/>
          <w:sz w:val="22"/>
          <w:szCs w:val="22"/>
        </w:rPr>
        <w:t xml:space="preserve">For </w:t>
      </w:r>
      <w:r w:rsidRPr="005869BA">
        <w:rPr>
          <w:rFonts w:asciiTheme="majorHAnsi" w:hAnsiTheme="majorHAnsi"/>
          <w:sz w:val="22"/>
          <w:szCs w:val="22"/>
          <w:u w:val="single"/>
        </w:rPr>
        <w:t>the most recent year</w:t>
      </w:r>
      <w:r w:rsidRPr="005869BA">
        <w:rPr>
          <w:rFonts w:asciiTheme="majorHAnsi" w:hAnsiTheme="majorHAnsi"/>
          <w:sz w:val="22"/>
          <w:szCs w:val="22"/>
        </w:rPr>
        <w:t xml:space="preserve">, what are the top three asset accounts by size? What percentage is each of total assets? (Computed as Asset A ÷ Total assets) </w:t>
      </w:r>
    </w:p>
    <w:p w14:paraId="4AA8E095" w14:textId="77777777" w:rsidR="00BF58C4" w:rsidRPr="005869BA" w:rsidRDefault="00BF58C4" w:rsidP="00BF58C4">
      <w:pPr>
        <w:pStyle w:val="BodyTextIndent2"/>
        <w:tabs>
          <w:tab w:val="right" w:pos="5760"/>
        </w:tabs>
        <w:ind w:left="540" w:right="-1"/>
        <w:rPr>
          <w:rFonts w:asciiTheme="majorHAnsi" w:hAnsiTheme="majorHAnsi"/>
          <w:sz w:val="22"/>
          <w:szCs w:val="22"/>
        </w:rPr>
      </w:pPr>
    </w:p>
    <w:p w14:paraId="4BBC8A4C" w14:textId="46040BA5" w:rsidR="00BF58C4" w:rsidRPr="005869BA" w:rsidRDefault="00BF58C4" w:rsidP="00BF58C4">
      <w:pPr>
        <w:pStyle w:val="BodyTextIndent2"/>
        <w:tabs>
          <w:tab w:val="right" w:pos="5760"/>
        </w:tabs>
        <w:ind w:left="540" w:right="-1"/>
        <w:rPr>
          <w:rFonts w:asciiTheme="majorHAnsi" w:hAnsiTheme="majorHAnsi"/>
          <w:b/>
          <w:sz w:val="22"/>
          <w:szCs w:val="22"/>
        </w:rPr>
      </w:pPr>
      <w:r w:rsidRPr="005869BA">
        <w:rPr>
          <w:rFonts w:asciiTheme="majorHAnsi" w:hAnsiTheme="majorHAnsi"/>
          <w:b/>
          <w:sz w:val="22"/>
          <w:szCs w:val="22"/>
        </w:rPr>
        <w:t>For the most recent year, the top three asset accounts by size are loans receivable, merchandise inventories and property and equipment. First asset accounts for 32.36% of total assets, second one for 11.40% and last one for 25.37%.</w:t>
      </w:r>
      <w:r w:rsidR="00990E2A" w:rsidRPr="005869BA">
        <w:rPr>
          <w:rFonts w:asciiTheme="majorHAnsi" w:hAnsiTheme="majorHAnsi"/>
          <w:b/>
          <w:sz w:val="22"/>
          <w:szCs w:val="22"/>
        </w:rPr>
        <w:t xml:space="preserve"> (p.72)</w:t>
      </w:r>
    </w:p>
    <w:p w14:paraId="1B5B8068" w14:textId="77777777" w:rsidR="007610AF" w:rsidRPr="005869BA" w:rsidRDefault="007610AF" w:rsidP="007610AF">
      <w:pPr>
        <w:pStyle w:val="BodyTextIndent2"/>
        <w:tabs>
          <w:tab w:val="left" w:pos="540"/>
          <w:tab w:val="right" w:pos="5760"/>
        </w:tabs>
        <w:ind w:left="0" w:right="-1"/>
        <w:rPr>
          <w:rFonts w:asciiTheme="majorHAnsi" w:hAnsiTheme="majorHAnsi"/>
          <w:sz w:val="22"/>
          <w:szCs w:val="22"/>
        </w:rPr>
      </w:pPr>
    </w:p>
    <w:p w14:paraId="2059DF4A" w14:textId="77777777" w:rsidR="007610AF" w:rsidRPr="005869BA" w:rsidRDefault="007610AF" w:rsidP="007610AF">
      <w:pPr>
        <w:pStyle w:val="BodyTextIndent2"/>
        <w:numPr>
          <w:ilvl w:val="1"/>
          <w:numId w:val="4"/>
        </w:numPr>
        <w:tabs>
          <w:tab w:val="clear" w:pos="360"/>
          <w:tab w:val="num" w:pos="540"/>
          <w:tab w:val="right" w:pos="5760"/>
        </w:tabs>
        <w:ind w:left="540" w:right="-1" w:hanging="540"/>
        <w:rPr>
          <w:rFonts w:asciiTheme="majorHAnsi" w:hAnsiTheme="majorHAnsi"/>
          <w:sz w:val="22"/>
          <w:szCs w:val="22"/>
        </w:rPr>
      </w:pPr>
      <w:r w:rsidRPr="005869BA">
        <w:rPr>
          <w:rFonts w:asciiTheme="majorHAnsi" w:hAnsiTheme="majorHAnsi"/>
          <w:sz w:val="22"/>
          <w:szCs w:val="22"/>
        </w:rPr>
        <w:t xml:space="preserve">What are the major investing and financing activities (by dollar size) for </w:t>
      </w:r>
      <w:r w:rsidRPr="005869BA">
        <w:rPr>
          <w:rFonts w:asciiTheme="majorHAnsi" w:hAnsiTheme="majorHAnsi"/>
          <w:sz w:val="22"/>
          <w:szCs w:val="22"/>
          <w:u w:val="single"/>
        </w:rPr>
        <w:t>the most recent year</w:t>
      </w:r>
      <w:r w:rsidRPr="005869BA">
        <w:rPr>
          <w:rFonts w:asciiTheme="majorHAnsi" w:hAnsiTheme="majorHAnsi"/>
          <w:sz w:val="22"/>
          <w:szCs w:val="22"/>
        </w:rPr>
        <w:t>? (</w:t>
      </w:r>
      <w:r w:rsidRPr="005869BA">
        <w:rPr>
          <w:rFonts w:asciiTheme="majorHAnsi" w:hAnsiTheme="majorHAnsi"/>
          <w:sz w:val="22"/>
          <w:szCs w:val="22"/>
          <w:u w:val="single"/>
        </w:rPr>
        <w:t>Look at the statement of cash flows</w:t>
      </w:r>
      <w:r w:rsidRPr="005869BA">
        <w:rPr>
          <w:rFonts w:asciiTheme="majorHAnsi" w:hAnsiTheme="majorHAnsi"/>
          <w:sz w:val="22"/>
          <w:szCs w:val="22"/>
        </w:rPr>
        <w:t xml:space="preserve">.) </w:t>
      </w:r>
    </w:p>
    <w:p w14:paraId="157C1987" w14:textId="77777777" w:rsidR="00990E2A" w:rsidRPr="005869BA" w:rsidRDefault="00990E2A" w:rsidP="00990E2A">
      <w:pPr>
        <w:pStyle w:val="BodyTextIndent2"/>
        <w:tabs>
          <w:tab w:val="left" w:pos="900"/>
          <w:tab w:val="right" w:pos="6120"/>
        </w:tabs>
        <w:ind w:left="0" w:right="-1"/>
        <w:rPr>
          <w:rFonts w:asciiTheme="majorHAnsi" w:hAnsiTheme="majorHAnsi"/>
          <w:sz w:val="22"/>
          <w:szCs w:val="22"/>
        </w:rPr>
      </w:pPr>
    </w:p>
    <w:p w14:paraId="54EC1221" w14:textId="77777777" w:rsidR="00990E2A" w:rsidRPr="005869BA" w:rsidRDefault="00990E2A" w:rsidP="00990E2A">
      <w:pPr>
        <w:pStyle w:val="BodyTextIndent2"/>
        <w:tabs>
          <w:tab w:val="left" w:pos="900"/>
          <w:tab w:val="right" w:pos="6120"/>
        </w:tabs>
        <w:ind w:right="-1" w:hanging="360"/>
        <w:rPr>
          <w:rFonts w:asciiTheme="majorHAnsi" w:hAnsiTheme="majorHAnsi"/>
          <w:b/>
          <w:sz w:val="22"/>
          <w:szCs w:val="22"/>
        </w:rPr>
      </w:pPr>
      <w:r w:rsidRPr="005869BA">
        <w:rPr>
          <w:rFonts w:asciiTheme="majorHAnsi" w:hAnsiTheme="majorHAnsi"/>
          <w:sz w:val="22"/>
          <w:szCs w:val="22"/>
        </w:rPr>
        <w:tab/>
        <w:t>The major investing activities are: acquisition of short-term investments, acquisition of long-</w:t>
      </w:r>
      <w:r w:rsidRPr="005869BA">
        <w:rPr>
          <w:rFonts w:asciiTheme="majorHAnsi" w:hAnsiTheme="majorHAnsi"/>
          <w:b/>
          <w:sz w:val="22"/>
          <w:szCs w:val="22"/>
        </w:rPr>
        <w:t>term investments, additions to property and equipment and investment property and proceeds from the maturity and disposition of short-term investments.</w:t>
      </w:r>
    </w:p>
    <w:p w14:paraId="456F9AD9" w14:textId="77777777" w:rsidR="004A16CF" w:rsidRPr="005869BA" w:rsidRDefault="00990E2A" w:rsidP="00990E2A">
      <w:pPr>
        <w:pStyle w:val="BodyTextIndent2"/>
        <w:tabs>
          <w:tab w:val="left" w:pos="900"/>
          <w:tab w:val="right" w:pos="6120"/>
        </w:tabs>
        <w:ind w:right="-1" w:hanging="360"/>
        <w:rPr>
          <w:rFonts w:asciiTheme="majorHAnsi" w:hAnsiTheme="majorHAnsi"/>
          <w:b/>
          <w:sz w:val="22"/>
          <w:szCs w:val="22"/>
        </w:rPr>
      </w:pPr>
      <w:r w:rsidRPr="005869BA">
        <w:rPr>
          <w:rFonts w:asciiTheme="majorHAnsi" w:hAnsiTheme="majorHAnsi"/>
          <w:b/>
          <w:sz w:val="22"/>
          <w:szCs w:val="22"/>
        </w:rPr>
        <w:tab/>
        <w:t xml:space="preserve">The major financing activities are: net (repayment) issuance of short-term borrowings, issuance of loans payable, repayment of loans payable and issuance of long-term debt. </w:t>
      </w:r>
    </w:p>
    <w:p w14:paraId="03FEFE25" w14:textId="77777777" w:rsidR="004A16CF" w:rsidRPr="005869BA" w:rsidRDefault="004A16CF" w:rsidP="00990E2A">
      <w:pPr>
        <w:pStyle w:val="BodyTextIndent2"/>
        <w:tabs>
          <w:tab w:val="left" w:pos="900"/>
          <w:tab w:val="right" w:pos="6120"/>
        </w:tabs>
        <w:ind w:right="-1" w:hanging="360"/>
        <w:rPr>
          <w:rFonts w:asciiTheme="majorHAnsi" w:hAnsiTheme="majorHAnsi"/>
          <w:b/>
          <w:sz w:val="22"/>
          <w:szCs w:val="22"/>
        </w:rPr>
      </w:pPr>
    </w:p>
    <w:p w14:paraId="7F805DC4" w14:textId="68688E81" w:rsidR="00990E2A" w:rsidRPr="005869BA" w:rsidRDefault="004A16CF" w:rsidP="00990E2A">
      <w:pPr>
        <w:pStyle w:val="BodyTextIndent2"/>
        <w:tabs>
          <w:tab w:val="left" w:pos="900"/>
          <w:tab w:val="right" w:pos="6120"/>
        </w:tabs>
        <w:ind w:right="-1" w:hanging="360"/>
        <w:rPr>
          <w:rFonts w:asciiTheme="majorHAnsi" w:hAnsiTheme="majorHAnsi"/>
          <w:b/>
          <w:sz w:val="22"/>
          <w:szCs w:val="22"/>
        </w:rPr>
      </w:pPr>
      <w:r w:rsidRPr="005869BA">
        <w:rPr>
          <w:rFonts w:asciiTheme="majorHAnsi" w:hAnsiTheme="majorHAnsi"/>
          <w:b/>
          <w:sz w:val="22"/>
          <w:szCs w:val="22"/>
        </w:rPr>
        <w:tab/>
      </w:r>
      <w:r w:rsidR="00990E2A" w:rsidRPr="005869BA">
        <w:rPr>
          <w:rFonts w:asciiTheme="majorHAnsi" w:hAnsiTheme="majorHAnsi"/>
          <w:b/>
          <w:sz w:val="22"/>
          <w:szCs w:val="22"/>
        </w:rPr>
        <w:t>(p</w:t>
      </w:r>
      <w:r w:rsidRPr="005869BA">
        <w:rPr>
          <w:rFonts w:asciiTheme="majorHAnsi" w:hAnsiTheme="majorHAnsi"/>
          <w:b/>
          <w:sz w:val="22"/>
          <w:szCs w:val="22"/>
        </w:rPr>
        <w:t>.</w:t>
      </w:r>
      <w:r w:rsidR="00990E2A" w:rsidRPr="005869BA">
        <w:rPr>
          <w:rFonts w:asciiTheme="majorHAnsi" w:hAnsiTheme="majorHAnsi"/>
          <w:b/>
          <w:sz w:val="22"/>
          <w:szCs w:val="22"/>
        </w:rPr>
        <w:t xml:space="preserve"> 75)</w:t>
      </w:r>
    </w:p>
    <w:p w14:paraId="36D1EA1D" w14:textId="77777777" w:rsidR="00990E2A" w:rsidRPr="005869BA" w:rsidRDefault="00990E2A" w:rsidP="00990E2A">
      <w:pPr>
        <w:pStyle w:val="BodyTextIndent2"/>
        <w:tabs>
          <w:tab w:val="right" w:pos="5760"/>
        </w:tabs>
        <w:ind w:left="540" w:right="-1"/>
        <w:rPr>
          <w:rFonts w:asciiTheme="majorHAnsi" w:hAnsiTheme="majorHAnsi"/>
          <w:sz w:val="22"/>
          <w:szCs w:val="22"/>
        </w:rPr>
      </w:pPr>
    </w:p>
    <w:p w14:paraId="32D7D4A1" w14:textId="77777777" w:rsidR="007610AF" w:rsidRPr="005869BA" w:rsidRDefault="007610AF" w:rsidP="007610AF">
      <w:pPr>
        <w:pStyle w:val="BodyTextIndent2"/>
        <w:tabs>
          <w:tab w:val="right" w:pos="5760"/>
        </w:tabs>
        <w:ind w:left="0" w:right="-1"/>
        <w:rPr>
          <w:rFonts w:asciiTheme="majorHAnsi" w:hAnsiTheme="majorHAnsi"/>
          <w:sz w:val="22"/>
          <w:szCs w:val="22"/>
        </w:rPr>
      </w:pPr>
    </w:p>
    <w:p w14:paraId="1D04E78D" w14:textId="77777777" w:rsidR="007610AF" w:rsidRPr="005869BA" w:rsidRDefault="007610AF" w:rsidP="007610AF">
      <w:pPr>
        <w:pStyle w:val="BodyTextIndent2"/>
        <w:numPr>
          <w:ilvl w:val="1"/>
          <w:numId w:val="4"/>
        </w:numPr>
        <w:tabs>
          <w:tab w:val="clear" w:pos="360"/>
          <w:tab w:val="num" w:pos="540"/>
          <w:tab w:val="right" w:pos="5760"/>
        </w:tabs>
        <w:ind w:left="540" w:right="-1" w:hanging="540"/>
        <w:rPr>
          <w:rFonts w:asciiTheme="majorHAnsi" w:hAnsiTheme="majorHAnsi"/>
          <w:sz w:val="22"/>
          <w:szCs w:val="22"/>
        </w:rPr>
      </w:pPr>
      <w:r w:rsidRPr="005869BA">
        <w:rPr>
          <w:rFonts w:asciiTheme="majorHAnsi" w:hAnsiTheme="majorHAnsi"/>
          <w:sz w:val="22"/>
          <w:szCs w:val="22"/>
        </w:rPr>
        <w:t>Ratio Analysis:</w:t>
      </w:r>
    </w:p>
    <w:p w14:paraId="6033D580" w14:textId="77777777" w:rsidR="007610AF" w:rsidRPr="005869BA" w:rsidRDefault="007610AF" w:rsidP="007610AF">
      <w:pPr>
        <w:pStyle w:val="BodyTextIndent2"/>
        <w:numPr>
          <w:ilvl w:val="0"/>
          <w:numId w:val="5"/>
        </w:numPr>
        <w:tabs>
          <w:tab w:val="left" w:pos="540"/>
        </w:tabs>
        <w:ind w:right="-1"/>
        <w:rPr>
          <w:rFonts w:asciiTheme="majorHAnsi" w:hAnsiTheme="majorHAnsi"/>
          <w:sz w:val="22"/>
          <w:szCs w:val="22"/>
        </w:rPr>
      </w:pPr>
      <w:r w:rsidRPr="005869BA">
        <w:rPr>
          <w:rFonts w:asciiTheme="majorHAnsi" w:hAnsiTheme="majorHAnsi"/>
          <w:sz w:val="22"/>
          <w:szCs w:val="22"/>
        </w:rPr>
        <w:t xml:space="preserve">What does the debt-to-equity ratio measure in general? </w:t>
      </w:r>
    </w:p>
    <w:p w14:paraId="50949A86" w14:textId="6FF8D580" w:rsidR="00F101F1" w:rsidRPr="005869BA" w:rsidRDefault="00F101F1" w:rsidP="00F101F1">
      <w:pPr>
        <w:pStyle w:val="BodyTextIndent2"/>
        <w:tabs>
          <w:tab w:val="left" w:pos="540"/>
        </w:tabs>
        <w:ind w:left="900" w:right="-1"/>
        <w:rPr>
          <w:rFonts w:asciiTheme="majorHAnsi" w:hAnsiTheme="majorHAnsi"/>
          <w:b/>
          <w:sz w:val="22"/>
          <w:szCs w:val="22"/>
        </w:rPr>
      </w:pPr>
      <w:r w:rsidRPr="005869BA">
        <w:rPr>
          <w:rFonts w:asciiTheme="majorHAnsi" w:hAnsiTheme="majorHAnsi"/>
          <w:b/>
          <w:sz w:val="22"/>
          <w:szCs w:val="22"/>
        </w:rPr>
        <w:t>The debt-to-equity ratio measures the relationship between total liabilities and the shareholders capital that finance the assets.</w:t>
      </w:r>
    </w:p>
    <w:p w14:paraId="38239300" w14:textId="77777777" w:rsidR="00F101F1" w:rsidRPr="005869BA" w:rsidRDefault="00F101F1" w:rsidP="00F101F1">
      <w:pPr>
        <w:pStyle w:val="BodyTextIndent2"/>
        <w:tabs>
          <w:tab w:val="left" w:pos="540"/>
        </w:tabs>
        <w:ind w:left="900" w:right="-1"/>
        <w:rPr>
          <w:rFonts w:asciiTheme="majorHAnsi" w:hAnsiTheme="majorHAnsi"/>
          <w:b/>
          <w:sz w:val="22"/>
          <w:szCs w:val="22"/>
        </w:rPr>
      </w:pPr>
    </w:p>
    <w:p w14:paraId="3F928211" w14:textId="77777777" w:rsidR="007610AF" w:rsidRPr="005869BA" w:rsidRDefault="007610AF" w:rsidP="007610AF">
      <w:pPr>
        <w:pStyle w:val="BodyTextIndent2"/>
        <w:numPr>
          <w:ilvl w:val="0"/>
          <w:numId w:val="5"/>
        </w:numPr>
        <w:tabs>
          <w:tab w:val="left" w:pos="540"/>
        </w:tabs>
        <w:ind w:right="-1"/>
        <w:rPr>
          <w:rFonts w:asciiTheme="majorHAnsi" w:hAnsiTheme="majorHAnsi"/>
          <w:sz w:val="22"/>
          <w:szCs w:val="22"/>
        </w:rPr>
      </w:pPr>
      <w:r w:rsidRPr="005869BA">
        <w:rPr>
          <w:rFonts w:asciiTheme="majorHAnsi" w:hAnsiTheme="majorHAnsi"/>
          <w:sz w:val="22"/>
          <w:szCs w:val="22"/>
        </w:rPr>
        <w:t xml:space="preserve">Compute the debt-to-equity ratio for </w:t>
      </w:r>
      <w:r w:rsidRPr="005869BA">
        <w:rPr>
          <w:rFonts w:asciiTheme="majorHAnsi" w:hAnsiTheme="majorHAnsi"/>
          <w:sz w:val="22"/>
          <w:szCs w:val="22"/>
          <w:u w:val="single"/>
        </w:rPr>
        <w:t>each of the last three years</w:t>
      </w:r>
      <w:r w:rsidRPr="005869BA">
        <w:rPr>
          <w:rFonts w:asciiTheme="majorHAnsi" w:hAnsiTheme="majorHAnsi"/>
          <w:sz w:val="22"/>
          <w:szCs w:val="22"/>
        </w:rPr>
        <w:t xml:space="preserve">. </w:t>
      </w:r>
    </w:p>
    <w:p w14:paraId="14899A87" w14:textId="77777777" w:rsidR="00F101F1" w:rsidRPr="005869BA" w:rsidRDefault="00F101F1" w:rsidP="00F101F1">
      <w:pPr>
        <w:pStyle w:val="BodyTextIndent2"/>
        <w:tabs>
          <w:tab w:val="left" w:pos="540"/>
        </w:tabs>
        <w:ind w:left="900" w:right="-1"/>
        <w:rPr>
          <w:rFonts w:asciiTheme="majorHAnsi" w:hAnsiTheme="majorHAnsi"/>
          <w:b/>
          <w:sz w:val="22"/>
          <w:szCs w:val="22"/>
        </w:rPr>
      </w:pPr>
      <w:r w:rsidRPr="005869BA">
        <w:rPr>
          <w:rFonts w:asciiTheme="majorHAnsi" w:hAnsiTheme="majorHAnsi"/>
          <w:b/>
          <w:sz w:val="22"/>
          <w:szCs w:val="22"/>
        </w:rPr>
        <w:t xml:space="preserve">The debt-to-equity=total liabilities/shareholders equity. </w:t>
      </w:r>
    </w:p>
    <w:p w14:paraId="7A4330A7" w14:textId="09B72881" w:rsidR="00F101F1" w:rsidRPr="005869BA" w:rsidRDefault="00F101F1" w:rsidP="00F101F1">
      <w:pPr>
        <w:pStyle w:val="BodyTextIndent2"/>
        <w:tabs>
          <w:tab w:val="left" w:pos="540"/>
        </w:tabs>
        <w:ind w:left="900" w:right="-1"/>
        <w:rPr>
          <w:rFonts w:asciiTheme="majorHAnsi" w:hAnsiTheme="majorHAnsi"/>
          <w:b/>
          <w:sz w:val="22"/>
          <w:szCs w:val="22"/>
        </w:rPr>
      </w:pPr>
      <w:r w:rsidRPr="005869BA">
        <w:rPr>
          <w:rFonts w:asciiTheme="majorHAnsi" w:hAnsiTheme="majorHAnsi"/>
          <w:b/>
          <w:sz w:val="22"/>
          <w:szCs w:val="22"/>
        </w:rPr>
        <w:t xml:space="preserve">2010 = 4697.4/4066.7=1.16; </w:t>
      </w:r>
    </w:p>
    <w:p w14:paraId="0430307D" w14:textId="5299A2FF" w:rsidR="00F101F1" w:rsidRPr="005869BA" w:rsidRDefault="00F101F1" w:rsidP="00F101F1">
      <w:pPr>
        <w:pStyle w:val="BodyTextIndent2"/>
        <w:tabs>
          <w:tab w:val="left" w:pos="540"/>
        </w:tabs>
        <w:ind w:left="900" w:right="-1"/>
        <w:rPr>
          <w:rFonts w:asciiTheme="majorHAnsi" w:hAnsiTheme="majorHAnsi"/>
          <w:b/>
          <w:sz w:val="22"/>
          <w:szCs w:val="22"/>
        </w:rPr>
      </w:pPr>
      <w:r w:rsidRPr="005869BA">
        <w:rPr>
          <w:rFonts w:asciiTheme="majorHAnsi" w:hAnsiTheme="majorHAnsi"/>
          <w:b/>
          <w:sz w:val="22"/>
          <w:szCs w:val="22"/>
        </w:rPr>
        <w:t xml:space="preserve">2011 =7929.8/4409.0=1.80; </w:t>
      </w:r>
    </w:p>
    <w:p w14:paraId="45693AE5" w14:textId="77777777" w:rsidR="00F2790B" w:rsidRPr="005869BA" w:rsidRDefault="00F101F1" w:rsidP="00F101F1">
      <w:pPr>
        <w:pStyle w:val="BodyTextIndent2"/>
        <w:tabs>
          <w:tab w:val="left" w:pos="540"/>
        </w:tabs>
        <w:ind w:left="900" w:right="-1"/>
        <w:rPr>
          <w:rFonts w:asciiTheme="majorHAnsi" w:hAnsiTheme="majorHAnsi"/>
          <w:b/>
          <w:sz w:val="22"/>
          <w:szCs w:val="22"/>
        </w:rPr>
      </w:pPr>
      <w:r w:rsidRPr="005869BA">
        <w:rPr>
          <w:rFonts w:asciiTheme="majorHAnsi" w:hAnsiTheme="majorHAnsi"/>
          <w:b/>
          <w:sz w:val="22"/>
          <w:szCs w:val="22"/>
        </w:rPr>
        <w:t xml:space="preserve">2012 = 8417.8/4763.6=1.77 </w:t>
      </w:r>
    </w:p>
    <w:p w14:paraId="05153A32" w14:textId="77777777" w:rsidR="00F2790B" w:rsidRPr="005869BA" w:rsidRDefault="00F2790B" w:rsidP="00F101F1">
      <w:pPr>
        <w:pStyle w:val="BodyTextIndent2"/>
        <w:tabs>
          <w:tab w:val="left" w:pos="540"/>
        </w:tabs>
        <w:ind w:left="900" w:right="-1"/>
        <w:rPr>
          <w:rFonts w:asciiTheme="majorHAnsi" w:hAnsiTheme="majorHAnsi"/>
          <w:b/>
          <w:sz w:val="22"/>
          <w:szCs w:val="22"/>
        </w:rPr>
      </w:pPr>
    </w:p>
    <w:p w14:paraId="6E514C9D" w14:textId="10BA90C8" w:rsidR="00F2790B" w:rsidRPr="005869BA" w:rsidRDefault="00F2790B" w:rsidP="00F101F1">
      <w:pPr>
        <w:pStyle w:val="BodyTextIndent2"/>
        <w:tabs>
          <w:tab w:val="left" w:pos="540"/>
        </w:tabs>
        <w:ind w:left="900" w:right="-1"/>
        <w:rPr>
          <w:rFonts w:asciiTheme="majorHAnsi" w:hAnsiTheme="majorHAnsi"/>
          <w:b/>
          <w:sz w:val="22"/>
          <w:szCs w:val="22"/>
        </w:rPr>
      </w:pPr>
      <w:r w:rsidRPr="005869BA">
        <w:rPr>
          <w:rFonts w:asciiTheme="majorHAnsi" w:hAnsiTheme="majorHAnsi"/>
          <w:b/>
          <w:sz w:val="22"/>
          <w:szCs w:val="22"/>
        </w:rPr>
        <w:t>(</w:t>
      </w:r>
      <w:r w:rsidR="00F101F1" w:rsidRPr="005869BA">
        <w:rPr>
          <w:rFonts w:asciiTheme="majorHAnsi" w:hAnsiTheme="majorHAnsi"/>
          <w:b/>
          <w:sz w:val="22"/>
          <w:szCs w:val="22"/>
        </w:rPr>
        <w:t>p</w:t>
      </w:r>
      <w:r w:rsidRPr="005869BA">
        <w:rPr>
          <w:rFonts w:asciiTheme="majorHAnsi" w:hAnsiTheme="majorHAnsi"/>
          <w:b/>
          <w:sz w:val="22"/>
          <w:szCs w:val="22"/>
        </w:rPr>
        <w:t>.96 financial report 2010)</w:t>
      </w:r>
      <w:r w:rsidR="00F101F1" w:rsidRPr="005869BA">
        <w:rPr>
          <w:rFonts w:asciiTheme="majorHAnsi" w:hAnsiTheme="majorHAnsi"/>
          <w:b/>
          <w:sz w:val="22"/>
          <w:szCs w:val="22"/>
        </w:rPr>
        <w:t xml:space="preserve"> </w:t>
      </w:r>
    </w:p>
    <w:p w14:paraId="47CB3872" w14:textId="0BA5ACBE" w:rsidR="00F101F1" w:rsidRPr="005869BA" w:rsidRDefault="00F2790B" w:rsidP="00F101F1">
      <w:pPr>
        <w:pStyle w:val="BodyTextIndent2"/>
        <w:tabs>
          <w:tab w:val="left" w:pos="540"/>
        </w:tabs>
        <w:ind w:left="900" w:right="-1"/>
        <w:rPr>
          <w:rFonts w:asciiTheme="majorHAnsi" w:hAnsiTheme="majorHAnsi"/>
          <w:b/>
          <w:sz w:val="22"/>
          <w:szCs w:val="22"/>
        </w:rPr>
      </w:pPr>
      <w:r w:rsidRPr="005869BA">
        <w:rPr>
          <w:rFonts w:asciiTheme="majorHAnsi" w:hAnsiTheme="majorHAnsi"/>
          <w:b/>
          <w:sz w:val="22"/>
          <w:szCs w:val="22"/>
        </w:rPr>
        <w:t>(</w:t>
      </w:r>
      <w:r w:rsidR="00F101F1" w:rsidRPr="005869BA">
        <w:rPr>
          <w:rFonts w:asciiTheme="majorHAnsi" w:hAnsiTheme="majorHAnsi"/>
          <w:b/>
          <w:sz w:val="22"/>
          <w:szCs w:val="22"/>
        </w:rPr>
        <w:t>p</w:t>
      </w:r>
      <w:r w:rsidR="00457B30" w:rsidRPr="005869BA">
        <w:rPr>
          <w:rFonts w:asciiTheme="majorHAnsi" w:hAnsiTheme="majorHAnsi"/>
          <w:b/>
          <w:sz w:val="22"/>
          <w:szCs w:val="22"/>
        </w:rPr>
        <w:t>.</w:t>
      </w:r>
      <w:r w:rsidR="00F101F1" w:rsidRPr="005869BA">
        <w:rPr>
          <w:rFonts w:asciiTheme="majorHAnsi" w:hAnsiTheme="majorHAnsi"/>
          <w:b/>
          <w:sz w:val="22"/>
          <w:szCs w:val="22"/>
        </w:rPr>
        <w:t>72</w:t>
      </w:r>
      <w:r w:rsidRPr="005869BA">
        <w:rPr>
          <w:rFonts w:asciiTheme="majorHAnsi" w:hAnsiTheme="majorHAnsi"/>
          <w:b/>
          <w:sz w:val="22"/>
          <w:szCs w:val="22"/>
        </w:rPr>
        <w:t xml:space="preserve"> financial report </w:t>
      </w:r>
      <w:r w:rsidR="00F101F1" w:rsidRPr="005869BA">
        <w:rPr>
          <w:rFonts w:asciiTheme="majorHAnsi" w:hAnsiTheme="majorHAnsi"/>
          <w:b/>
          <w:sz w:val="22"/>
          <w:szCs w:val="22"/>
        </w:rPr>
        <w:t>2011 and 2012</w:t>
      </w:r>
      <w:r w:rsidRPr="005869BA">
        <w:rPr>
          <w:rFonts w:asciiTheme="majorHAnsi" w:hAnsiTheme="majorHAnsi"/>
          <w:b/>
          <w:sz w:val="22"/>
          <w:szCs w:val="22"/>
        </w:rPr>
        <w:t>)</w:t>
      </w:r>
    </w:p>
    <w:p w14:paraId="5A415843" w14:textId="77777777" w:rsidR="00F101F1" w:rsidRPr="005869BA" w:rsidRDefault="00F101F1" w:rsidP="00F101F1">
      <w:pPr>
        <w:pStyle w:val="BodyTextIndent2"/>
        <w:tabs>
          <w:tab w:val="left" w:pos="540"/>
        </w:tabs>
        <w:ind w:left="900" w:right="-1"/>
        <w:rPr>
          <w:rFonts w:asciiTheme="majorHAnsi" w:hAnsiTheme="majorHAnsi"/>
          <w:sz w:val="22"/>
          <w:szCs w:val="22"/>
        </w:rPr>
      </w:pPr>
    </w:p>
    <w:p w14:paraId="72949599" w14:textId="77777777" w:rsidR="007610AF" w:rsidRPr="005869BA" w:rsidRDefault="007610AF" w:rsidP="007610AF">
      <w:pPr>
        <w:pStyle w:val="BodyTextIndent2"/>
        <w:numPr>
          <w:ilvl w:val="0"/>
          <w:numId w:val="5"/>
        </w:numPr>
        <w:tabs>
          <w:tab w:val="left" w:pos="540"/>
        </w:tabs>
        <w:ind w:right="-1"/>
        <w:rPr>
          <w:rFonts w:asciiTheme="majorHAnsi" w:hAnsiTheme="majorHAnsi"/>
          <w:sz w:val="22"/>
          <w:szCs w:val="22"/>
        </w:rPr>
      </w:pPr>
      <w:r w:rsidRPr="005869BA">
        <w:rPr>
          <w:rFonts w:asciiTheme="majorHAnsi" w:hAnsiTheme="majorHAnsi"/>
          <w:sz w:val="22"/>
          <w:szCs w:val="22"/>
        </w:rPr>
        <w:t xml:space="preserve">What do your results suggest about the company? </w:t>
      </w:r>
      <w:r w:rsidRPr="005869BA">
        <w:rPr>
          <w:rFonts w:asciiTheme="majorHAnsi" w:hAnsiTheme="majorHAnsi"/>
          <w:sz w:val="22"/>
          <w:szCs w:val="22"/>
        </w:rPr>
        <w:tab/>
      </w:r>
    </w:p>
    <w:p w14:paraId="208F1FC8" w14:textId="75C45C48" w:rsidR="00F101F1" w:rsidRPr="005869BA" w:rsidRDefault="00F101F1" w:rsidP="00F101F1">
      <w:pPr>
        <w:pStyle w:val="BodyTextIndent2"/>
        <w:tabs>
          <w:tab w:val="left" w:pos="540"/>
        </w:tabs>
        <w:ind w:left="900" w:right="-1"/>
        <w:rPr>
          <w:rFonts w:asciiTheme="majorHAnsi" w:hAnsiTheme="majorHAnsi"/>
          <w:b/>
          <w:sz w:val="22"/>
          <w:szCs w:val="22"/>
        </w:rPr>
      </w:pPr>
      <w:r w:rsidRPr="005869BA">
        <w:rPr>
          <w:rFonts w:asciiTheme="majorHAnsi" w:hAnsiTheme="majorHAnsi"/>
          <w:b/>
          <w:sz w:val="22"/>
          <w:szCs w:val="22"/>
        </w:rPr>
        <w:t>My results indicate that during the last 3 years, the company became increasingly dependent on share capital to finance its assets.</w:t>
      </w:r>
    </w:p>
    <w:p w14:paraId="1D69A54A" w14:textId="0148D653" w:rsidR="007610AF" w:rsidRPr="005869BA" w:rsidRDefault="007610AF" w:rsidP="007610AF">
      <w:pPr>
        <w:pStyle w:val="BodyTextIndent2"/>
        <w:tabs>
          <w:tab w:val="left" w:pos="426"/>
          <w:tab w:val="right" w:pos="5760"/>
        </w:tabs>
        <w:ind w:left="0" w:right="-1"/>
        <w:rPr>
          <w:rFonts w:asciiTheme="majorHAnsi" w:hAnsiTheme="majorHAnsi"/>
          <w:b/>
          <w:sz w:val="22"/>
          <w:szCs w:val="22"/>
        </w:rPr>
      </w:pPr>
    </w:p>
    <w:p w14:paraId="368C4D0F" w14:textId="77777777" w:rsidR="00A91E7C" w:rsidRPr="005869BA" w:rsidRDefault="00A91E7C" w:rsidP="00A91E7C">
      <w:pPr>
        <w:pStyle w:val="BodyTextIndent2"/>
        <w:tabs>
          <w:tab w:val="left" w:pos="426"/>
          <w:tab w:val="right" w:pos="5760"/>
        </w:tabs>
        <w:ind w:left="0" w:right="-1"/>
        <w:rPr>
          <w:rFonts w:asciiTheme="majorHAnsi" w:hAnsiTheme="majorHAnsi"/>
          <w:b/>
          <w:sz w:val="22"/>
          <w:szCs w:val="22"/>
        </w:rPr>
      </w:pPr>
      <w:r w:rsidRPr="005869BA">
        <w:rPr>
          <w:rFonts w:asciiTheme="majorHAnsi" w:hAnsiTheme="majorHAnsi"/>
          <w:b/>
          <w:color w:val="0000FF"/>
          <w:sz w:val="22"/>
          <w:szCs w:val="22"/>
        </w:rPr>
        <w:t xml:space="preserve">Chapter 3 </w:t>
      </w:r>
      <w:r w:rsidRPr="005869BA">
        <w:rPr>
          <w:rFonts w:asciiTheme="majorHAnsi" w:hAnsiTheme="majorHAnsi"/>
          <w:b/>
          <w:sz w:val="22"/>
          <w:szCs w:val="22"/>
        </w:rPr>
        <w:t>(8 marks)</w:t>
      </w:r>
    </w:p>
    <w:p w14:paraId="3F74FDE8" w14:textId="77777777" w:rsidR="00A91E7C" w:rsidRPr="005869BA" w:rsidRDefault="00A91E7C" w:rsidP="00A91E7C">
      <w:pPr>
        <w:pStyle w:val="BodyTextIndent2"/>
        <w:numPr>
          <w:ilvl w:val="1"/>
          <w:numId w:val="6"/>
        </w:numPr>
        <w:tabs>
          <w:tab w:val="clear" w:pos="360"/>
          <w:tab w:val="num" w:pos="540"/>
          <w:tab w:val="right" w:pos="5760"/>
        </w:tabs>
        <w:ind w:left="540" w:right="-1" w:hanging="540"/>
        <w:rPr>
          <w:rFonts w:asciiTheme="majorHAnsi" w:eastAsiaTheme="minorEastAsia" w:hAnsiTheme="majorHAnsi"/>
          <w:b/>
          <w:sz w:val="22"/>
          <w:szCs w:val="22"/>
        </w:rPr>
      </w:pPr>
      <w:r w:rsidRPr="005869BA">
        <w:rPr>
          <w:rFonts w:asciiTheme="majorHAnsi" w:hAnsiTheme="majorHAnsi"/>
          <w:sz w:val="22"/>
          <w:szCs w:val="22"/>
        </w:rPr>
        <w:t xml:space="preserve">For </w:t>
      </w:r>
      <w:r w:rsidRPr="005869BA">
        <w:rPr>
          <w:rFonts w:asciiTheme="majorHAnsi" w:hAnsiTheme="majorHAnsi"/>
          <w:sz w:val="22"/>
          <w:szCs w:val="22"/>
          <w:u w:val="single"/>
        </w:rPr>
        <w:t>the most recent year</w:t>
      </w:r>
      <w:r w:rsidRPr="005869BA">
        <w:rPr>
          <w:rFonts w:asciiTheme="majorHAnsi" w:hAnsiTheme="majorHAnsi"/>
          <w:sz w:val="22"/>
          <w:szCs w:val="22"/>
        </w:rPr>
        <w:t xml:space="preserve">, what is/are the major source(s) of revenue account for this company? What percentage is each to total Sales Revenues? (Computed as Revenue A ÷ Total Sales Revenues.) You may refer to the notes to the company’s financial statements </w:t>
      </w:r>
      <w:r w:rsidRPr="005869BA">
        <w:rPr>
          <w:rFonts w:asciiTheme="majorHAnsi" w:hAnsiTheme="majorHAnsi"/>
          <w:sz w:val="22"/>
          <w:szCs w:val="22"/>
        </w:rPr>
        <w:lastRenderedPageBreak/>
        <w:t xml:space="preserve">where companies may identify different sources of revenues. </w:t>
      </w:r>
      <w:r w:rsidRPr="005869BA">
        <w:rPr>
          <w:rFonts w:asciiTheme="majorHAnsi" w:hAnsiTheme="majorHAnsi"/>
          <w:b/>
          <w:sz w:val="22"/>
          <w:szCs w:val="22"/>
        </w:rPr>
        <w:t>The major source of revenue on Canadian tire’s 2012 income statement comes from sales of goods</w:t>
      </w:r>
      <w:r w:rsidRPr="005869BA">
        <w:rPr>
          <w:rFonts w:asciiTheme="majorHAnsi" w:eastAsiaTheme="minorEastAsia" w:hAnsiTheme="majorHAnsi"/>
          <w:b/>
          <w:sz w:val="22"/>
          <w:szCs w:val="22"/>
        </w:rPr>
        <w:t>, which accounts for 87.56%.</w:t>
      </w:r>
    </w:p>
    <w:p w14:paraId="063D95BC" w14:textId="77777777" w:rsidR="00A91E7C" w:rsidRPr="005869BA" w:rsidRDefault="00A91E7C" w:rsidP="00A91E7C">
      <w:pPr>
        <w:pStyle w:val="BodyTextIndent2"/>
        <w:tabs>
          <w:tab w:val="right" w:pos="5760"/>
        </w:tabs>
        <w:ind w:left="540" w:right="-1"/>
        <w:rPr>
          <w:rFonts w:asciiTheme="majorHAnsi" w:eastAsiaTheme="minorEastAsia" w:hAnsiTheme="majorHAnsi"/>
          <w:b/>
          <w:sz w:val="22"/>
          <w:szCs w:val="22"/>
        </w:rPr>
      </w:pPr>
    </w:p>
    <w:p w14:paraId="03A608B8" w14:textId="77777777" w:rsidR="00A91E7C" w:rsidRPr="005869BA" w:rsidRDefault="00A91E7C" w:rsidP="00A91E7C">
      <w:pPr>
        <w:pStyle w:val="BodyTextIndent2"/>
        <w:tabs>
          <w:tab w:val="right" w:pos="5760"/>
        </w:tabs>
        <w:ind w:right="-1"/>
        <w:rPr>
          <w:rFonts w:asciiTheme="majorHAnsi" w:hAnsiTheme="majorHAnsi"/>
          <w:b/>
          <w:sz w:val="22"/>
          <w:szCs w:val="22"/>
          <w:u w:val="single"/>
        </w:rPr>
      </w:pPr>
      <w:r w:rsidRPr="005869BA">
        <w:rPr>
          <w:rFonts w:asciiTheme="majorHAnsi" w:eastAsiaTheme="minorEastAsia" w:hAnsiTheme="majorHAnsi"/>
          <w:b/>
          <w:sz w:val="22"/>
          <w:szCs w:val="22"/>
          <w:u w:val="single"/>
        </w:rPr>
        <w:t>Calculations</w:t>
      </w:r>
      <w:r w:rsidRPr="005869BA">
        <w:rPr>
          <w:rFonts w:asciiTheme="majorHAnsi" w:eastAsiaTheme="minorEastAsia" w:hAnsiTheme="majorHAnsi"/>
          <w:b/>
          <w:sz w:val="22"/>
          <w:szCs w:val="22"/>
        </w:rPr>
        <w:t>: 10,005.8/11,427.2 = 87.56% (p.111)</w:t>
      </w:r>
    </w:p>
    <w:p w14:paraId="13A92FE5" w14:textId="77777777" w:rsidR="00A91E7C" w:rsidRPr="005869BA" w:rsidRDefault="00A91E7C" w:rsidP="00A91E7C">
      <w:pPr>
        <w:pStyle w:val="BodyTextIndent2"/>
        <w:tabs>
          <w:tab w:val="right" w:pos="5760"/>
        </w:tabs>
        <w:ind w:left="540" w:right="-1"/>
        <w:rPr>
          <w:rFonts w:asciiTheme="majorHAnsi" w:hAnsiTheme="majorHAnsi"/>
          <w:sz w:val="22"/>
          <w:szCs w:val="22"/>
        </w:rPr>
      </w:pPr>
    </w:p>
    <w:p w14:paraId="5C9F2EBE" w14:textId="77777777" w:rsidR="00A91E7C" w:rsidRPr="005869BA" w:rsidRDefault="00A91E7C" w:rsidP="00A91E7C">
      <w:pPr>
        <w:pStyle w:val="BodyTextIndent2"/>
        <w:tabs>
          <w:tab w:val="right" w:pos="5760"/>
        </w:tabs>
        <w:ind w:left="540" w:right="-1"/>
        <w:rPr>
          <w:rFonts w:asciiTheme="majorHAnsi" w:hAnsiTheme="majorHAnsi"/>
          <w:sz w:val="22"/>
          <w:szCs w:val="22"/>
        </w:rPr>
      </w:pPr>
    </w:p>
    <w:p w14:paraId="61D124F5" w14:textId="77777777" w:rsidR="00A91E7C" w:rsidRPr="005869BA" w:rsidRDefault="00A91E7C" w:rsidP="00A91E7C">
      <w:pPr>
        <w:pStyle w:val="BodyTextIndent2"/>
        <w:numPr>
          <w:ilvl w:val="1"/>
          <w:numId w:val="6"/>
        </w:numPr>
        <w:tabs>
          <w:tab w:val="clear" w:pos="360"/>
          <w:tab w:val="num" w:pos="540"/>
          <w:tab w:val="right" w:pos="5760"/>
        </w:tabs>
        <w:ind w:left="540" w:right="-1" w:hanging="540"/>
        <w:rPr>
          <w:rFonts w:asciiTheme="majorHAnsi" w:hAnsiTheme="majorHAnsi"/>
          <w:sz w:val="22"/>
          <w:szCs w:val="22"/>
        </w:rPr>
      </w:pPr>
      <w:r w:rsidRPr="005869BA">
        <w:rPr>
          <w:rFonts w:asciiTheme="majorHAnsi" w:hAnsiTheme="majorHAnsi"/>
          <w:sz w:val="22"/>
          <w:szCs w:val="22"/>
          <w:u w:val="single"/>
        </w:rPr>
        <w:t>For the most recent year</w:t>
      </w:r>
      <w:r w:rsidRPr="005869BA">
        <w:rPr>
          <w:rFonts w:asciiTheme="majorHAnsi" w:hAnsiTheme="majorHAnsi"/>
          <w:sz w:val="22"/>
          <w:szCs w:val="22"/>
        </w:rPr>
        <w:t xml:space="preserve">, what is/are the major expense account/s? What percentage is each to total expenses? (Computed as Expense A ÷ Total expenses.)  </w:t>
      </w:r>
      <w:r w:rsidRPr="005869BA">
        <w:rPr>
          <w:rFonts w:asciiTheme="majorHAnsi" w:hAnsiTheme="majorHAnsi"/>
          <w:b/>
          <w:sz w:val="22"/>
          <w:szCs w:val="22"/>
        </w:rPr>
        <w:t>The major expense on Canadian tire’s 2012 income statement comes from Inventory cost of sale, which accounts for 95.15%.</w:t>
      </w:r>
    </w:p>
    <w:p w14:paraId="2F83C776" w14:textId="77777777" w:rsidR="00A91E7C" w:rsidRPr="005869BA" w:rsidRDefault="00A91E7C" w:rsidP="00A91E7C">
      <w:pPr>
        <w:pStyle w:val="BodyTextIndent2"/>
        <w:tabs>
          <w:tab w:val="right" w:pos="5760"/>
        </w:tabs>
        <w:ind w:right="-1"/>
        <w:rPr>
          <w:rFonts w:asciiTheme="majorHAnsi" w:eastAsiaTheme="minorEastAsia" w:hAnsiTheme="majorHAnsi"/>
          <w:b/>
          <w:sz w:val="22"/>
          <w:szCs w:val="22"/>
        </w:rPr>
      </w:pPr>
    </w:p>
    <w:p w14:paraId="6D87C864" w14:textId="77777777" w:rsidR="00A91E7C" w:rsidRPr="005869BA" w:rsidRDefault="00A91E7C" w:rsidP="00A91E7C">
      <w:pPr>
        <w:pStyle w:val="BodyTextIndent2"/>
        <w:tabs>
          <w:tab w:val="right" w:pos="5760"/>
        </w:tabs>
        <w:ind w:right="-1"/>
        <w:rPr>
          <w:rFonts w:asciiTheme="majorHAnsi" w:eastAsiaTheme="minorEastAsia" w:hAnsiTheme="majorHAnsi"/>
          <w:b/>
          <w:sz w:val="22"/>
          <w:szCs w:val="22"/>
          <w:u w:val="single"/>
        </w:rPr>
      </w:pPr>
      <w:r w:rsidRPr="005869BA">
        <w:rPr>
          <w:rFonts w:asciiTheme="majorHAnsi" w:eastAsiaTheme="minorEastAsia" w:hAnsiTheme="majorHAnsi"/>
          <w:b/>
          <w:sz w:val="22"/>
          <w:szCs w:val="22"/>
          <w:u w:val="single"/>
        </w:rPr>
        <w:t>Calculations</w:t>
      </w:r>
      <w:r w:rsidRPr="005869BA">
        <w:rPr>
          <w:rFonts w:asciiTheme="majorHAnsi" w:eastAsiaTheme="minorEastAsia" w:hAnsiTheme="majorHAnsi"/>
          <w:b/>
          <w:sz w:val="22"/>
          <w:szCs w:val="22"/>
        </w:rPr>
        <w:t>: 7,545.3/7,929.3 = 95.15% (p.111)</w:t>
      </w:r>
    </w:p>
    <w:p w14:paraId="0D1F8BF5" w14:textId="77777777" w:rsidR="00A91E7C" w:rsidRPr="005869BA" w:rsidRDefault="00A91E7C" w:rsidP="00A91E7C">
      <w:pPr>
        <w:pStyle w:val="BodyTextIndent2"/>
        <w:tabs>
          <w:tab w:val="right" w:pos="5760"/>
        </w:tabs>
        <w:ind w:right="-1"/>
        <w:rPr>
          <w:rFonts w:asciiTheme="majorHAnsi" w:eastAsiaTheme="minorEastAsia" w:hAnsiTheme="majorHAnsi"/>
          <w:b/>
          <w:sz w:val="22"/>
          <w:szCs w:val="22"/>
          <w:u w:val="single"/>
        </w:rPr>
      </w:pPr>
    </w:p>
    <w:p w14:paraId="0E48F193" w14:textId="77777777" w:rsidR="00A91E7C" w:rsidRPr="005869BA" w:rsidRDefault="00A91E7C" w:rsidP="00A91E7C">
      <w:pPr>
        <w:pStyle w:val="BodyTextIndent2"/>
        <w:tabs>
          <w:tab w:val="right" w:pos="5760"/>
        </w:tabs>
        <w:ind w:left="540" w:right="-1"/>
        <w:rPr>
          <w:rFonts w:asciiTheme="majorHAnsi" w:hAnsiTheme="majorHAnsi"/>
          <w:sz w:val="22"/>
          <w:szCs w:val="22"/>
        </w:rPr>
      </w:pPr>
    </w:p>
    <w:p w14:paraId="1F685764" w14:textId="77777777" w:rsidR="00A91E7C" w:rsidRPr="005869BA" w:rsidRDefault="00A91E7C" w:rsidP="00A91E7C">
      <w:pPr>
        <w:pStyle w:val="BodyTextIndent2"/>
        <w:numPr>
          <w:ilvl w:val="1"/>
          <w:numId w:val="6"/>
        </w:numPr>
        <w:tabs>
          <w:tab w:val="clear" w:pos="360"/>
          <w:tab w:val="num" w:pos="540"/>
          <w:tab w:val="right" w:pos="5760"/>
        </w:tabs>
        <w:ind w:left="540" w:right="-1" w:hanging="540"/>
        <w:rPr>
          <w:rFonts w:asciiTheme="majorHAnsi" w:hAnsiTheme="majorHAnsi"/>
          <w:sz w:val="22"/>
          <w:szCs w:val="22"/>
        </w:rPr>
      </w:pPr>
      <w:r w:rsidRPr="005869BA">
        <w:rPr>
          <w:rFonts w:asciiTheme="majorHAnsi" w:hAnsiTheme="majorHAnsi"/>
          <w:sz w:val="22"/>
          <w:szCs w:val="22"/>
        </w:rPr>
        <w:t>Ratio Analysis:</w:t>
      </w:r>
    </w:p>
    <w:p w14:paraId="00ED59A5" w14:textId="77777777" w:rsidR="00A91E7C" w:rsidRPr="005869BA" w:rsidRDefault="00A91E7C" w:rsidP="00A91E7C">
      <w:pPr>
        <w:pStyle w:val="BodyTextIndent2"/>
        <w:numPr>
          <w:ilvl w:val="0"/>
          <w:numId w:val="7"/>
        </w:numPr>
        <w:tabs>
          <w:tab w:val="left" w:pos="540"/>
        </w:tabs>
        <w:ind w:right="-1"/>
        <w:rPr>
          <w:rFonts w:asciiTheme="majorHAnsi" w:hAnsiTheme="majorHAnsi"/>
          <w:sz w:val="22"/>
          <w:szCs w:val="22"/>
        </w:rPr>
      </w:pPr>
      <w:r w:rsidRPr="005869BA">
        <w:rPr>
          <w:rFonts w:asciiTheme="majorHAnsi" w:hAnsiTheme="majorHAnsi"/>
          <w:sz w:val="22"/>
          <w:szCs w:val="22"/>
        </w:rPr>
        <w:t xml:space="preserve">What do the total asset turnover and the return on assets ratios measure in general? </w:t>
      </w:r>
      <w:r w:rsidRPr="005869BA">
        <w:rPr>
          <w:rFonts w:asciiTheme="majorHAnsi" w:eastAsiaTheme="minorEastAsia" w:hAnsiTheme="majorHAnsi"/>
          <w:b/>
          <w:sz w:val="22"/>
          <w:szCs w:val="22"/>
        </w:rPr>
        <w:t>The asset turnover ratio measures the sales generated from each dollar of the use of assets whereas return on assets ratio (ROA) measures how much the firm earned from the use of its asset during the period. (Libby p.126-127)</w:t>
      </w:r>
    </w:p>
    <w:p w14:paraId="0ED230D5" w14:textId="77777777" w:rsidR="00A91E7C" w:rsidRPr="005869BA" w:rsidRDefault="00A91E7C" w:rsidP="00A91E7C">
      <w:pPr>
        <w:pStyle w:val="BodyTextIndent2"/>
        <w:tabs>
          <w:tab w:val="left" w:pos="540"/>
        </w:tabs>
        <w:ind w:left="900" w:right="-1"/>
        <w:rPr>
          <w:rFonts w:asciiTheme="majorHAnsi" w:hAnsiTheme="majorHAnsi"/>
          <w:sz w:val="22"/>
          <w:szCs w:val="22"/>
        </w:rPr>
      </w:pPr>
    </w:p>
    <w:p w14:paraId="2C94B8E7" w14:textId="25F04D4C" w:rsidR="00A91E7C" w:rsidRPr="005869BA" w:rsidRDefault="00A91E7C" w:rsidP="00A91E7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Theme="majorHAnsi" w:hAnsiTheme="majorHAnsi"/>
          <w:sz w:val="22"/>
          <w:szCs w:val="22"/>
        </w:rPr>
      </w:pPr>
      <w:r w:rsidRPr="005869BA">
        <w:rPr>
          <w:rFonts w:asciiTheme="majorHAnsi" w:hAnsiTheme="majorHAnsi"/>
          <w:sz w:val="22"/>
          <w:szCs w:val="22"/>
        </w:rPr>
        <w:t xml:space="preserve">b.   Compute these ratios for </w:t>
      </w:r>
      <w:r w:rsidRPr="005869BA">
        <w:rPr>
          <w:rFonts w:asciiTheme="majorHAnsi" w:hAnsiTheme="majorHAnsi"/>
          <w:sz w:val="22"/>
          <w:szCs w:val="22"/>
          <w:u w:val="single"/>
        </w:rPr>
        <w:t>each of the last three years</w:t>
      </w:r>
      <w:r w:rsidRPr="005869BA">
        <w:rPr>
          <w:rFonts w:asciiTheme="majorHAnsi" w:hAnsiTheme="majorHAnsi"/>
          <w:sz w:val="22"/>
          <w:szCs w:val="22"/>
        </w:rPr>
        <w:t xml:space="preserve">. </w:t>
      </w:r>
    </w:p>
    <w:p w14:paraId="608644F8" w14:textId="77777777" w:rsidR="00A91E7C" w:rsidRPr="005869BA" w:rsidRDefault="00A91E7C" w:rsidP="00A91E7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Theme="majorHAnsi" w:hAnsiTheme="majorHAnsi"/>
          <w:sz w:val="22"/>
          <w:szCs w:val="22"/>
        </w:rPr>
      </w:pPr>
    </w:p>
    <w:p w14:paraId="1A10B547" w14:textId="5AC07FB6" w:rsidR="00A91E7C" w:rsidRPr="005869BA" w:rsidRDefault="00A91E7C" w:rsidP="00A91E7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Theme="majorHAnsi" w:hAnsiTheme="majorHAnsi"/>
          <w:b/>
          <w:sz w:val="22"/>
          <w:szCs w:val="22"/>
        </w:rPr>
      </w:pPr>
      <w:r w:rsidRPr="005869BA">
        <w:rPr>
          <w:rFonts w:asciiTheme="majorHAnsi" w:hAnsiTheme="majorHAnsi"/>
          <w:b/>
          <w:sz w:val="22"/>
          <w:szCs w:val="22"/>
        </w:rPr>
        <w:t xml:space="preserve">Turnover asset ratio: Sales/Average Total Assets </w:t>
      </w:r>
    </w:p>
    <w:p w14:paraId="0E07120E" w14:textId="77777777" w:rsidR="00A91E7C" w:rsidRPr="005869BA" w:rsidRDefault="00A91E7C" w:rsidP="00A91E7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Theme="majorHAnsi" w:hAnsiTheme="majorHAnsi"/>
          <w:b/>
          <w:sz w:val="22"/>
          <w:szCs w:val="22"/>
        </w:rPr>
      </w:pPr>
    </w:p>
    <w:p w14:paraId="404C4B79" w14:textId="77777777" w:rsidR="00A91E7C" w:rsidRPr="005869BA" w:rsidRDefault="00A91E7C" w:rsidP="00A91E7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Theme="majorHAnsi" w:hAnsiTheme="majorHAnsi"/>
          <w:b/>
          <w:sz w:val="22"/>
          <w:szCs w:val="22"/>
        </w:rPr>
      </w:pPr>
      <w:r w:rsidRPr="005869BA">
        <w:rPr>
          <w:rFonts w:asciiTheme="majorHAnsi" w:hAnsiTheme="majorHAnsi"/>
          <w:b/>
          <w:sz w:val="22"/>
          <w:szCs w:val="22"/>
          <w:u w:val="single"/>
        </w:rPr>
        <w:t xml:space="preserve">Calculations </w:t>
      </w:r>
      <w:r w:rsidRPr="005869BA">
        <w:rPr>
          <w:rFonts w:asciiTheme="majorHAnsi" w:hAnsiTheme="majorHAnsi"/>
          <w:b/>
          <w:sz w:val="22"/>
          <w:szCs w:val="22"/>
        </w:rPr>
        <w:t>(p.70-71):</w:t>
      </w:r>
    </w:p>
    <w:p w14:paraId="49F83720" w14:textId="77777777" w:rsidR="00A91E7C" w:rsidRPr="005869BA" w:rsidRDefault="00A91E7C" w:rsidP="00A91E7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Theme="majorHAnsi" w:hAnsiTheme="majorHAnsi"/>
          <w:b/>
          <w:sz w:val="22"/>
          <w:szCs w:val="22"/>
        </w:rPr>
      </w:pPr>
    </w:p>
    <w:p w14:paraId="52679C1E" w14:textId="77777777" w:rsidR="00A91E7C" w:rsidRPr="005869BA" w:rsidRDefault="00A91E7C" w:rsidP="00A91E7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Theme="majorHAnsi" w:hAnsiTheme="majorHAnsi"/>
          <w:sz w:val="22"/>
          <w:szCs w:val="22"/>
        </w:rPr>
      </w:pPr>
      <w:r w:rsidRPr="005869BA">
        <w:rPr>
          <w:rFonts w:asciiTheme="majorHAnsi" w:hAnsiTheme="majorHAnsi"/>
          <w:b/>
          <w:sz w:val="22"/>
          <w:szCs w:val="22"/>
          <w:u w:val="single"/>
        </w:rPr>
        <w:t>2012</w:t>
      </w:r>
      <w:r w:rsidRPr="005869BA">
        <w:rPr>
          <w:rFonts w:asciiTheme="majorHAnsi" w:hAnsiTheme="majorHAnsi"/>
          <w:sz w:val="22"/>
          <w:szCs w:val="22"/>
        </w:rPr>
        <w:t>: 11,427.2/ 12,760.1</w:t>
      </w:r>
      <w:r w:rsidRPr="005869BA">
        <w:rPr>
          <w:rFonts w:asciiTheme="majorHAnsi" w:hAnsiTheme="majorHAnsi"/>
          <w:b/>
          <w:sz w:val="22"/>
          <w:szCs w:val="22"/>
        </w:rPr>
        <w:t>*</w:t>
      </w:r>
      <w:r w:rsidRPr="005869BA">
        <w:rPr>
          <w:rFonts w:asciiTheme="majorHAnsi" w:hAnsiTheme="majorHAnsi"/>
          <w:sz w:val="22"/>
          <w:szCs w:val="22"/>
        </w:rPr>
        <w:t xml:space="preserve"> = </w:t>
      </w:r>
      <w:r w:rsidRPr="005869BA">
        <w:rPr>
          <w:rFonts w:asciiTheme="majorHAnsi" w:hAnsiTheme="majorHAnsi"/>
          <w:b/>
          <w:sz w:val="22"/>
          <w:szCs w:val="22"/>
        </w:rPr>
        <w:t>0.89%</w:t>
      </w:r>
    </w:p>
    <w:p w14:paraId="6BDD0E67" w14:textId="77777777" w:rsidR="00A91E7C" w:rsidRPr="005869BA" w:rsidRDefault="00A91E7C" w:rsidP="00A91E7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Theme="majorHAnsi" w:hAnsiTheme="majorHAnsi"/>
          <w:sz w:val="22"/>
          <w:szCs w:val="22"/>
        </w:rPr>
      </w:pPr>
      <w:r w:rsidRPr="005869BA">
        <w:rPr>
          <w:rFonts w:asciiTheme="majorHAnsi" w:hAnsiTheme="majorHAnsi"/>
          <w:b/>
          <w:sz w:val="22"/>
          <w:szCs w:val="22"/>
        </w:rPr>
        <w:t>*</w:t>
      </w:r>
      <w:r w:rsidRPr="005869BA">
        <w:rPr>
          <w:rFonts w:asciiTheme="majorHAnsi" w:hAnsiTheme="majorHAnsi"/>
          <w:sz w:val="22"/>
          <w:szCs w:val="22"/>
        </w:rPr>
        <w:t xml:space="preserve"> (13,181.4 + 12,338.8)/2</w:t>
      </w:r>
    </w:p>
    <w:p w14:paraId="1A7E67A7" w14:textId="77777777" w:rsidR="00A91E7C" w:rsidRPr="005869BA" w:rsidRDefault="00A91E7C" w:rsidP="00A91E7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Theme="majorHAnsi" w:hAnsiTheme="majorHAnsi"/>
          <w:sz w:val="22"/>
          <w:szCs w:val="22"/>
        </w:rPr>
      </w:pPr>
    </w:p>
    <w:p w14:paraId="7E5B2A3C" w14:textId="77777777" w:rsidR="00A91E7C" w:rsidRPr="005869BA" w:rsidRDefault="00A91E7C" w:rsidP="00A91E7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Theme="majorHAnsi" w:hAnsiTheme="majorHAnsi"/>
          <w:sz w:val="22"/>
          <w:szCs w:val="22"/>
        </w:rPr>
      </w:pPr>
      <w:r w:rsidRPr="005869BA">
        <w:rPr>
          <w:rFonts w:asciiTheme="majorHAnsi" w:hAnsiTheme="majorHAnsi"/>
          <w:b/>
          <w:sz w:val="22"/>
          <w:szCs w:val="22"/>
          <w:u w:val="single"/>
        </w:rPr>
        <w:t>2011</w:t>
      </w:r>
      <w:r w:rsidRPr="005869BA">
        <w:rPr>
          <w:rFonts w:asciiTheme="majorHAnsi" w:hAnsiTheme="majorHAnsi"/>
          <w:sz w:val="22"/>
          <w:szCs w:val="22"/>
        </w:rPr>
        <w:t>: 10,387.1/ 11,693.65</w:t>
      </w:r>
      <w:r w:rsidRPr="005869BA">
        <w:rPr>
          <w:rFonts w:asciiTheme="majorHAnsi" w:hAnsiTheme="majorHAnsi"/>
          <w:b/>
          <w:sz w:val="22"/>
          <w:szCs w:val="22"/>
        </w:rPr>
        <w:t>*</w:t>
      </w:r>
      <w:r w:rsidRPr="005869BA">
        <w:rPr>
          <w:rFonts w:asciiTheme="majorHAnsi" w:hAnsiTheme="majorHAnsi"/>
          <w:sz w:val="22"/>
          <w:szCs w:val="22"/>
        </w:rPr>
        <w:t xml:space="preserve"> = </w:t>
      </w:r>
      <w:r w:rsidRPr="005869BA">
        <w:rPr>
          <w:rFonts w:asciiTheme="majorHAnsi" w:hAnsiTheme="majorHAnsi"/>
          <w:b/>
          <w:sz w:val="22"/>
          <w:szCs w:val="22"/>
        </w:rPr>
        <w:t>0.88%</w:t>
      </w:r>
    </w:p>
    <w:p w14:paraId="0A704553" w14:textId="77777777" w:rsidR="00A91E7C" w:rsidRPr="005869BA" w:rsidRDefault="00A91E7C" w:rsidP="00A91E7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Theme="majorHAnsi" w:hAnsiTheme="majorHAnsi"/>
          <w:sz w:val="22"/>
          <w:szCs w:val="22"/>
        </w:rPr>
      </w:pPr>
      <w:r w:rsidRPr="005869BA">
        <w:rPr>
          <w:rFonts w:asciiTheme="majorHAnsi" w:hAnsiTheme="majorHAnsi"/>
          <w:sz w:val="22"/>
          <w:szCs w:val="22"/>
        </w:rPr>
        <w:t>*(12,338.8+11,048.5)/2</w:t>
      </w:r>
    </w:p>
    <w:p w14:paraId="102028A5" w14:textId="77777777" w:rsidR="00A91E7C" w:rsidRPr="005869BA" w:rsidRDefault="00A91E7C" w:rsidP="00A91E7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Theme="majorHAnsi" w:hAnsiTheme="majorHAnsi"/>
          <w:sz w:val="22"/>
          <w:szCs w:val="22"/>
        </w:rPr>
      </w:pPr>
    </w:p>
    <w:p w14:paraId="3CC3EADA" w14:textId="77777777" w:rsidR="00A91E7C" w:rsidRPr="005869BA" w:rsidRDefault="00A91E7C" w:rsidP="00A91E7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Theme="majorHAnsi" w:hAnsiTheme="majorHAnsi"/>
          <w:sz w:val="22"/>
          <w:szCs w:val="22"/>
        </w:rPr>
      </w:pPr>
      <w:r w:rsidRPr="005869BA">
        <w:rPr>
          <w:rFonts w:asciiTheme="majorHAnsi" w:hAnsiTheme="majorHAnsi"/>
          <w:b/>
          <w:sz w:val="22"/>
          <w:szCs w:val="22"/>
          <w:u w:val="single"/>
        </w:rPr>
        <w:t>2010</w:t>
      </w:r>
      <w:r w:rsidRPr="005869BA">
        <w:rPr>
          <w:rFonts w:asciiTheme="majorHAnsi" w:hAnsiTheme="majorHAnsi"/>
          <w:sz w:val="22"/>
          <w:szCs w:val="22"/>
        </w:rPr>
        <w:t xml:space="preserve">: </w:t>
      </w:r>
      <w:r w:rsidRPr="005869BA">
        <w:rPr>
          <w:rFonts w:asciiTheme="majorHAnsi" w:hAnsiTheme="majorHAnsi"/>
          <w:bCs/>
          <w:sz w:val="22"/>
          <w:szCs w:val="22"/>
        </w:rPr>
        <w:t>9,213.1/ 9,919</w:t>
      </w:r>
      <w:r w:rsidRPr="005869BA">
        <w:rPr>
          <w:rFonts w:asciiTheme="majorHAnsi" w:hAnsiTheme="majorHAnsi"/>
          <w:b/>
          <w:bCs/>
          <w:sz w:val="22"/>
          <w:szCs w:val="22"/>
        </w:rPr>
        <w:t>*</w:t>
      </w:r>
      <w:r w:rsidRPr="005869BA">
        <w:rPr>
          <w:rFonts w:asciiTheme="majorHAnsi" w:hAnsiTheme="majorHAnsi"/>
          <w:bCs/>
          <w:sz w:val="22"/>
          <w:szCs w:val="22"/>
        </w:rPr>
        <w:t xml:space="preserve"> = </w:t>
      </w:r>
      <w:r w:rsidRPr="005869BA">
        <w:rPr>
          <w:rFonts w:asciiTheme="majorHAnsi" w:hAnsiTheme="majorHAnsi"/>
          <w:b/>
          <w:bCs/>
          <w:sz w:val="22"/>
          <w:szCs w:val="22"/>
        </w:rPr>
        <w:t>0.92%</w:t>
      </w:r>
    </w:p>
    <w:p w14:paraId="43158DC7" w14:textId="77777777" w:rsidR="00A91E7C" w:rsidRPr="005869BA" w:rsidRDefault="00A91E7C" w:rsidP="00A91E7C">
      <w:pPr>
        <w:rPr>
          <w:rFonts w:asciiTheme="majorHAnsi" w:hAnsiTheme="majorHAnsi"/>
          <w:bCs/>
          <w:sz w:val="22"/>
          <w:szCs w:val="22"/>
        </w:rPr>
      </w:pPr>
      <w:r w:rsidRPr="005869BA">
        <w:rPr>
          <w:rFonts w:asciiTheme="majorHAnsi" w:hAnsiTheme="majorHAnsi"/>
          <w:sz w:val="22"/>
          <w:szCs w:val="22"/>
        </w:rPr>
        <w:t>*(11,048.5 +</w:t>
      </w:r>
      <w:r w:rsidRPr="005869BA">
        <w:rPr>
          <w:rFonts w:asciiTheme="majorHAnsi" w:hAnsiTheme="majorHAnsi"/>
          <w:bCs/>
          <w:sz w:val="22"/>
          <w:szCs w:val="22"/>
        </w:rPr>
        <w:t>8,789.5)/2</w:t>
      </w:r>
    </w:p>
    <w:p w14:paraId="2CECEA4E" w14:textId="77777777" w:rsidR="00A91E7C" w:rsidRPr="005869BA" w:rsidRDefault="00A91E7C" w:rsidP="00A91E7C">
      <w:pPr>
        <w:rPr>
          <w:rFonts w:asciiTheme="majorHAnsi" w:hAnsiTheme="majorHAnsi"/>
          <w:bCs/>
          <w:sz w:val="22"/>
          <w:szCs w:val="22"/>
        </w:rPr>
      </w:pPr>
    </w:p>
    <w:p w14:paraId="17E5721A" w14:textId="77777777" w:rsidR="00A91E7C" w:rsidRPr="005869BA" w:rsidRDefault="00A91E7C" w:rsidP="00A91E7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Theme="majorHAnsi" w:eastAsiaTheme="minorEastAsia" w:hAnsiTheme="majorHAnsi"/>
          <w:b/>
          <w:sz w:val="22"/>
          <w:szCs w:val="22"/>
        </w:rPr>
      </w:pPr>
      <w:r w:rsidRPr="005869BA">
        <w:rPr>
          <w:rFonts w:asciiTheme="majorHAnsi" w:hAnsiTheme="majorHAnsi"/>
          <w:b/>
          <w:sz w:val="22"/>
          <w:szCs w:val="22"/>
        </w:rPr>
        <w:t>Return on asset ratio (ROA):</w:t>
      </w:r>
      <w:r w:rsidRPr="005869BA">
        <w:rPr>
          <w:rFonts w:asciiTheme="majorHAnsi" w:eastAsiaTheme="minorEastAsia" w:hAnsiTheme="majorHAnsi"/>
          <w:b/>
          <w:sz w:val="22"/>
          <w:szCs w:val="22"/>
        </w:rPr>
        <w:t xml:space="preserve"> Profit + Interest Expense (net of tax)/Average Total Assets</w:t>
      </w:r>
    </w:p>
    <w:p w14:paraId="58571906" w14:textId="77777777" w:rsidR="00A91E7C" w:rsidRPr="005869BA" w:rsidRDefault="00A91E7C" w:rsidP="00A91E7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Theme="majorHAnsi" w:hAnsiTheme="majorHAnsi"/>
          <w:b/>
          <w:sz w:val="22"/>
          <w:szCs w:val="22"/>
        </w:rPr>
      </w:pPr>
    </w:p>
    <w:p w14:paraId="2067E342" w14:textId="77777777" w:rsidR="00A91E7C" w:rsidRPr="005869BA" w:rsidRDefault="00A91E7C" w:rsidP="00A91E7C">
      <w:pPr>
        <w:rPr>
          <w:rFonts w:asciiTheme="majorHAnsi" w:hAnsiTheme="majorHAnsi"/>
          <w:b/>
          <w:sz w:val="22"/>
          <w:szCs w:val="22"/>
          <w:u w:val="single"/>
        </w:rPr>
      </w:pPr>
      <w:r w:rsidRPr="005869BA">
        <w:rPr>
          <w:rFonts w:asciiTheme="majorHAnsi" w:hAnsiTheme="majorHAnsi"/>
          <w:b/>
          <w:sz w:val="22"/>
          <w:szCs w:val="22"/>
          <w:u w:val="single"/>
        </w:rPr>
        <w:t xml:space="preserve">Calculations </w:t>
      </w:r>
    </w:p>
    <w:p w14:paraId="4C8619EA" w14:textId="77777777" w:rsidR="00A91E7C" w:rsidRPr="005869BA" w:rsidRDefault="00A91E7C" w:rsidP="00A91E7C">
      <w:pPr>
        <w:rPr>
          <w:rFonts w:asciiTheme="majorHAnsi" w:hAnsiTheme="majorHAnsi"/>
          <w:b/>
          <w:sz w:val="22"/>
          <w:szCs w:val="22"/>
          <w:u w:val="single"/>
        </w:rPr>
      </w:pPr>
    </w:p>
    <w:p w14:paraId="4F9D1606" w14:textId="77777777" w:rsidR="00A91E7C" w:rsidRPr="005869BA" w:rsidRDefault="00A91E7C" w:rsidP="00A91E7C">
      <w:pPr>
        <w:widowControl w:val="0"/>
        <w:autoSpaceDE w:val="0"/>
        <w:autoSpaceDN w:val="0"/>
        <w:adjustRightInd w:val="0"/>
        <w:rPr>
          <w:rFonts w:asciiTheme="majorHAnsi" w:eastAsiaTheme="minorEastAsia" w:hAnsiTheme="majorHAnsi"/>
          <w:sz w:val="22"/>
          <w:szCs w:val="22"/>
        </w:rPr>
      </w:pPr>
      <w:r w:rsidRPr="005869BA">
        <w:rPr>
          <w:rFonts w:asciiTheme="majorHAnsi" w:eastAsiaTheme="minorEastAsia" w:hAnsiTheme="majorHAnsi"/>
          <w:b/>
          <w:bCs/>
          <w:sz w:val="22"/>
          <w:szCs w:val="22"/>
          <w:u w:val="single"/>
        </w:rPr>
        <w:t>2012</w:t>
      </w:r>
      <w:r w:rsidRPr="005869BA">
        <w:rPr>
          <w:rFonts w:asciiTheme="majorHAnsi" w:eastAsiaTheme="minorEastAsia" w:hAnsiTheme="majorHAnsi"/>
          <w:b/>
          <w:bCs/>
          <w:sz w:val="22"/>
          <w:szCs w:val="22"/>
        </w:rPr>
        <w:t xml:space="preserve">: </w:t>
      </w:r>
      <w:r w:rsidRPr="005869BA">
        <w:rPr>
          <w:rFonts w:asciiTheme="majorHAnsi" w:eastAsiaTheme="minorEastAsia" w:hAnsiTheme="majorHAnsi"/>
          <w:bCs/>
          <w:sz w:val="22"/>
          <w:szCs w:val="22"/>
        </w:rPr>
        <w:t>605.57</w:t>
      </w:r>
      <w:r w:rsidRPr="005869BA">
        <w:rPr>
          <w:rFonts w:asciiTheme="majorHAnsi" w:eastAsiaTheme="minorEastAsia" w:hAnsiTheme="majorHAnsi"/>
          <w:b/>
          <w:bCs/>
          <w:sz w:val="22"/>
          <w:szCs w:val="22"/>
        </w:rPr>
        <w:t>/</w:t>
      </w:r>
      <w:r w:rsidRPr="005869BA">
        <w:rPr>
          <w:rFonts w:asciiTheme="majorHAnsi" w:eastAsiaTheme="minorEastAsia" w:hAnsiTheme="majorHAnsi"/>
          <w:sz w:val="22"/>
          <w:szCs w:val="22"/>
        </w:rPr>
        <w:t>12,760.1</w:t>
      </w:r>
      <w:r w:rsidRPr="005869BA">
        <w:rPr>
          <w:rFonts w:asciiTheme="majorHAnsi" w:eastAsiaTheme="minorEastAsia" w:hAnsiTheme="majorHAnsi"/>
          <w:b/>
          <w:sz w:val="22"/>
          <w:szCs w:val="22"/>
        </w:rPr>
        <w:t>*</w:t>
      </w:r>
      <w:r w:rsidRPr="005869BA">
        <w:rPr>
          <w:rFonts w:asciiTheme="majorHAnsi" w:eastAsiaTheme="minorEastAsia" w:hAnsiTheme="majorHAnsi"/>
          <w:sz w:val="22"/>
          <w:szCs w:val="22"/>
        </w:rPr>
        <w:t xml:space="preserve"> = 0.0474 or 4.74%</w:t>
      </w:r>
      <w:r w:rsidRPr="005869BA">
        <w:rPr>
          <w:rFonts w:asciiTheme="majorHAnsi" w:eastAsiaTheme="minorEastAsia" w:hAnsiTheme="majorHAnsi"/>
          <w:sz w:val="22"/>
          <w:szCs w:val="22"/>
        </w:rPr>
        <w:tab/>
      </w:r>
      <w:r w:rsidRPr="005869BA">
        <w:rPr>
          <w:rFonts w:asciiTheme="majorHAnsi" w:eastAsiaTheme="minorEastAsia" w:hAnsiTheme="majorHAnsi"/>
          <w:sz w:val="22"/>
          <w:szCs w:val="22"/>
        </w:rPr>
        <w:tab/>
      </w:r>
      <w:r w:rsidRPr="005869BA">
        <w:rPr>
          <w:rFonts w:asciiTheme="majorHAnsi" w:hAnsiTheme="majorHAnsi"/>
          <w:b/>
          <w:sz w:val="22"/>
          <w:szCs w:val="22"/>
        </w:rPr>
        <w:t>(p.70-71)</w:t>
      </w:r>
    </w:p>
    <w:p w14:paraId="5862D339" w14:textId="77777777" w:rsidR="00A91E7C" w:rsidRPr="005869BA" w:rsidRDefault="00A91E7C" w:rsidP="00A91E7C">
      <w:pPr>
        <w:widowControl w:val="0"/>
        <w:autoSpaceDE w:val="0"/>
        <w:autoSpaceDN w:val="0"/>
        <w:adjustRightInd w:val="0"/>
        <w:rPr>
          <w:rFonts w:asciiTheme="majorHAnsi" w:eastAsiaTheme="minorEastAsia" w:hAnsiTheme="majorHAnsi"/>
          <w:sz w:val="22"/>
          <w:szCs w:val="22"/>
        </w:rPr>
      </w:pPr>
      <w:r w:rsidRPr="005869BA">
        <w:rPr>
          <w:rFonts w:asciiTheme="majorHAnsi" w:eastAsiaTheme="minorEastAsia" w:hAnsiTheme="majorHAnsi"/>
          <w:sz w:val="22"/>
          <w:szCs w:val="22"/>
        </w:rPr>
        <w:t>**499.2 +144.3 x (1-178/677.2)</w:t>
      </w:r>
    </w:p>
    <w:p w14:paraId="624E12E3" w14:textId="77777777" w:rsidR="00A91E7C" w:rsidRPr="005869BA" w:rsidRDefault="00A91E7C" w:rsidP="00A91E7C">
      <w:pPr>
        <w:widowControl w:val="0"/>
        <w:autoSpaceDE w:val="0"/>
        <w:autoSpaceDN w:val="0"/>
        <w:adjustRightInd w:val="0"/>
        <w:rPr>
          <w:rFonts w:asciiTheme="majorHAnsi" w:eastAsiaTheme="minorEastAsia" w:hAnsiTheme="majorHAnsi"/>
          <w:b/>
          <w:bCs/>
          <w:sz w:val="22"/>
          <w:szCs w:val="22"/>
        </w:rPr>
      </w:pPr>
    </w:p>
    <w:p w14:paraId="68377EDB" w14:textId="77777777" w:rsidR="00A91E7C" w:rsidRPr="005869BA" w:rsidRDefault="00A91E7C" w:rsidP="00A91E7C">
      <w:pPr>
        <w:widowControl w:val="0"/>
        <w:autoSpaceDE w:val="0"/>
        <w:autoSpaceDN w:val="0"/>
        <w:adjustRightInd w:val="0"/>
        <w:rPr>
          <w:rFonts w:asciiTheme="majorHAnsi" w:eastAsiaTheme="minorEastAsia" w:hAnsiTheme="majorHAnsi"/>
          <w:sz w:val="22"/>
          <w:szCs w:val="22"/>
        </w:rPr>
      </w:pPr>
      <w:r w:rsidRPr="005869BA">
        <w:rPr>
          <w:rFonts w:asciiTheme="majorHAnsi" w:eastAsiaTheme="minorEastAsia" w:hAnsiTheme="majorHAnsi"/>
          <w:b/>
          <w:bCs/>
          <w:sz w:val="22"/>
          <w:szCs w:val="22"/>
          <w:u w:val="single"/>
        </w:rPr>
        <w:t>2011</w:t>
      </w:r>
      <w:r w:rsidRPr="005869BA">
        <w:rPr>
          <w:rFonts w:asciiTheme="majorHAnsi" w:eastAsiaTheme="minorEastAsia" w:hAnsiTheme="majorHAnsi"/>
          <w:b/>
          <w:bCs/>
          <w:sz w:val="22"/>
          <w:szCs w:val="22"/>
        </w:rPr>
        <w:t xml:space="preserve">: </w:t>
      </w:r>
      <w:r w:rsidRPr="005869BA">
        <w:rPr>
          <w:rFonts w:asciiTheme="majorHAnsi" w:eastAsiaTheme="minorEastAsia" w:hAnsiTheme="majorHAnsi"/>
          <w:bCs/>
          <w:sz w:val="22"/>
          <w:szCs w:val="22"/>
        </w:rPr>
        <w:t>582.06</w:t>
      </w:r>
      <w:r w:rsidRPr="005869BA">
        <w:rPr>
          <w:rFonts w:asciiTheme="majorHAnsi" w:eastAsiaTheme="minorEastAsia" w:hAnsiTheme="majorHAnsi"/>
          <w:b/>
          <w:bCs/>
          <w:sz w:val="22"/>
          <w:szCs w:val="22"/>
        </w:rPr>
        <w:t>/</w:t>
      </w:r>
      <w:r w:rsidRPr="005869BA">
        <w:rPr>
          <w:rFonts w:asciiTheme="majorHAnsi" w:eastAsiaTheme="minorEastAsia" w:hAnsiTheme="majorHAnsi"/>
          <w:sz w:val="22"/>
          <w:szCs w:val="22"/>
        </w:rPr>
        <w:t>11,693.65</w:t>
      </w:r>
      <w:r w:rsidRPr="005869BA">
        <w:rPr>
          <w:rFonts w:asciiTheme="majorHAnsi" w:eastAsiaTheme="minorEastAsia" w:hAnsiTheme="majorHAnsi"/>
          <w:b/>
          <w:sz w:val="22"/>
          <w:szCs w:val="22"/>
        </w:rPr>
        <w:t>*</w:t>
      </w:r>
      <w:r w:rsidRPr="005869BA">
        <w:rPr>
          <w:rFonts w:asciiTheme="majorHAnsi" w:eastAsiaTheme="minorEastAsia" w:hAnsiTheme="majorHAnsi"/>
          <w:sz w:val="22"/>
          <w:szCs w:val="22"/>
        </w:rPr>
        <w:t xml:space="preserve"> = 0.0497 or 4.97%</w:t>
      </w:r>
      <w:r w:rsidRPr="005869BA">
        <w:rPr>
          <w:rFonts w:asciiTheme="majorHAnsi" w:eastAsiaTheme="minorEastAsia" w:hAnsiTheme="majorHAnsi"/>
          <w:sz w:val="22"/>
          <w:szCs w:val="22"/>
        </w:rPr>
        <w:tab/>
      </w:r>
      <w:r w:rsidRPr="005869BA">
        <w:rPr>
          <w:rFonts w:asciiTheme="majorHAnsi" w:eastAsiaTheme="minorEastAsia" w:hAnsiTheme="majorHAnsi"/>
          <w:sz w:val="22"/>
          <w:szCs w:val="22"/>
        </w:rPr>
        <w:tab/>
      </w:r>
      <w:r w:rsidRPr="005869BA">
        <w:rPr>
          <w:rFonts w:asciiTheme="majorHAnsi" w:hAnsiTheme="majorHAnsi"/>
          <w:b/>
          <w:sz w:val="22"/>
          <w:szCs w:val="22"/>
        </w:rPr>
        <w:t>(p.70-71)</w:t>
      </w:r>
    </w:p>
    <w:p w14:paraId="340A8315" w14:textId="77777777" w:rsidR="00A91E7C" w:rsidRPr="005869BA" w:rsidRDefault="00A91E7C" w:rsidP="00A91E7C">
      <w:pPr>
        <w:widowControl w:val="0"/>
        <w:autoSpaceDE w:val="0"/>
        <w:autoSpaceDN w:val="0"/>
        <w:adjustRightInd w:val="0"/>
        <w:rPr>
          <w:rFonts w:asciiTheme="majorHAnsi" w:eastAsiaTheme="minorEastAsia" w:hAnsiTheme="majorHAnsi"/>
          <w:sz w:val="22"/>
          <w:szCs w:val="22"/>
        </w:rPr>
      </w:pPr>
      <w:r w:rsidRPr="005869BA">
        <w:rPr>
          <w:rFonts w:asciiTheme="majorHAnsi" w:eastAsiaTheme="minorEastAsia" w:hAnsiTheme="majorHAnsi"/>
          <w:sz w:val="22"/>
          <w:szCs w:val="22"/>
        </w:rPr>
        <w:t>**467.0 + 155.2 x (1-162.9/629.9)</w:t>
      </w:r>
    </w:p>
    <w:p w14:paraId="12538935" w14:textId="77777777" w:rsidR="00A91E7C" w:rsidRPr="005869BA" w:rsidRDefault="00A91E7C" w:rsidP="00A91E7C">
      <w:pPr>
        <w:widowControl w:val="0"/>
        <w:autoSpaceDE w:val="0"/>
        <w:autoSpaceDN w:val="0"/>
        <w:adjustRightInd w:val="0"/>
        <w:rPr>
          <w:rFonts w:asciiTheme="majorHAnsi" w:eastAsiaTheme="minorEastAsia" w:hAnsiTheme="majorHAnsi"/>
          <w:b/>
          <w:bCs/>
          <w:sz w:val="22"/>
          <w:szCs w:val="22"/>
        </w:rPr>
      </w:pPr>
    </w:p>
    <w:p w14:paraId="29C38228" w14:textId="77777777" w:rsidR="00A91E7C" w:rsidRPr="005869BA" w:rsidRDefault="00A91E7C" w:rsidP="00A91E7C">
      <w:pPr>
        <w:rPr>
          <w:rFonts w:asciiTheme="majorHAnsi" w:eastAsiaTheme="minorEastAsia" w:hAnsiTheme="majorHAnsi"/>
          <w:sz w:val="22"/>
          <w:szCs w:val="22"/>
        </w:rPr>
      </w:pPr>
      <w:r w:rsidRPr="005869BA">
        <w:rPr>
          <w:rFonts w:asciiTheme="majorHAnsi" w:eastAsiaTheme="minorEastAsia" w:hAnsiTheme="majorHAnsi"/>
          <w:b/>
          <w:bCs/>
          <w:sz w:val="22"/>
          <w:szCs w:val="22"/>
          <w:u w:val="single"/>
        </w:rPr>
        <w:t>2010</w:t>
      </w:r>
      <w:r w:rsidRPr="005869BA">
        <w:rPr>
          <w:rFonts w:asciiTheme="majorHAnsi" w:eastAsiaTheme="minorEastAsia" w:hAnsiTheme="majorHAnsi"/>
          <w:b/>
          <w:bCs/>
          <w:sz w:val="22"/>
          <w:szCs w:val="22"/>
        </w:rPr>
        <w:t>: 571.44/</w:t>
      </w:r>
      <w:r w:rsidRPr="005869BA">
        <w:rPr>
          <w:rFonts w:asciiTheme="majorHAnsi" w:eastAsiaTheme="minorEastAsia" w:hAnsiTheme="majorHAnsi"/>
          <w:sz w:val="22"/>
          <w:szCs w:val="22"/>
        </w:rPr>
        <w:t>9,919</w:t>
      </w:r>
      <w:r w:rsidRPr="005869BA">
        <w:rPr>
          <w:rFonts w:asciiTheme="majorHAnsi" w:eastAsiaTheme="minorEastAsia" w:hAnsiTheme="majorHAnsi"/>
          <w:b/>
          <w:sz w:val="22"/>
          <w:szCs w:val="22"/>
        </w:rPr>
        <w:t>*</w:t>
      </w:r>
      <w:r w:rsidRPr="005869BA">
        <w:rPr>
          <w:rFonts w:asciiTheme="majorHAnsi" w:eastAsiaTheme="minorEastAsia" w:hAnsiTheme="majorHAnsi"/>
          <w:sz w:val="22"/>
          <w:szCs w:val="22"/>
        </w:rPr>
        <w:t xml:space="preserve"> = 0.0576 % or 5.76%</w:t>
      </w:r>
    </w:p>
    <w:p w14:paraId="4C651272" w14:textId="77777777" w:rsidR="00A91E7C" w:rsidRPr="005869BA" w:rsidRDefault="00A91E7C" w:rsidP="00A91E7C">
      <w:pPr>
        <w:rPr>
          <w:rFonts w:asciiTheme="majorHAnsi" w:eastAsiaTheme="minorEastAsia" w:hAnsiTheme="majorHAnsi"/>
          <w:sz w:val="22"/>
          <w:szCs w:val="22"/>
        </w:rPr>
      </w:pPr>
      <w:r w:rsidRPr="005869BA">
        <w:rPr>
          <w:rFonts w:asciiTheme="majorHAnsi" w:eastAsiaTheme="minorEastAsia" w:hAnsiTheme="majorHAnsi"/>
          <w:sz w:val="22"/>
          <w:szCs w:val="22"/>
        </w:rPr>
        <w:t xml:space="preserve">**444.2 + 168.1 x (1- </w:t>
      </w:r>
      <w:r w:rsidRPr="005869BA">
        <w:rPr>
          <w:rFonts w:asciiTheme="majorHAnsi" w:eastAsiaTheme="minorEastAsia" w:hAnsiTheme="majorHAnsi" w:cs="Helvetica Neue"/>
          <w:sz w:val="22"/>
          <w:szCs w:val="22"/>
        </w:rPr>
        <w:t>142.6</w:t>
      </w:r>
      <w:r w:rsidRPr="005869BA">
        <w:rPr>
          <w:rFonts w:asciiTheme="majorHAnsi" w:eastAsiaTheme="minorEastAsia" w:hAnsiTheme="majorHAnsi"/>
          <w:bCs/>
          <w:sz w:val="22"/>
          <w:szCs w:val="22"/>
        </w:rPr>
        <w:t xml:space="preserve">/586.8) </w:t>
      </w:r>
      <w:r w:rsidRPr="005869BA">
        <w:rPr>
          <w:rFonts w:asciiTheme="majorHAnsi" w:eastAsiaTheme="minorEastAsia" w:hAnsiTheme="majorHAnsi"/>
          <w:bCs/>
          <w:sz w:val="22"/>
          <w:szCs w:val="22"/>
        </w:rPr>
        <w:tab/>
      </w:r>
      <w:r w:rsidRPr="005869BA">
        <w:rPr>
          <w:rFonts w:asciiTheme="majorHAnsi" w:eastAsiaTheme="minorEastAsia" w:hAnsiTheme="majorHAnsi"/>
          <w:bCs/>
          <w:sz w:val="22"/>
          <w:szCs w:val="22"/>
        </w:rPr>
        <w:tab/>
      </w:r>
      <w:r w:rsidRPr="005869BA">
        <w:rPr>
          <w:rFonts w:asciiTheme="majorHAnsi" w:eastAsiaTheme="minorEastAsia" w:hAnsiTheme="majorHAnsi"/>
          <w:bCs/>
          <w:sz w:val="22"/>
          <w:szCs w:val="22"/>
        </w:rPr>
        <w:tab/>
      </w:r>
      <w:r w:rsidRPr="005869BA">
        <w:rPr>
          <w:rFonts w:asciiTheme="majorHAnsi" w:hAnsiTheme="majorHAnsi"/>
          <w:b/>
          <w:sz w:val="22"/>
          <w:szCs w:val="22"/>
        </w:rPr>
        <w:t>(p.84)</w:t>
      </w:r>
      <w:r w:rsidRPr="005869BA">
        <w:rPr>
          <w:rFonts w:asciiTheme="majorHAnsi" w:eastAsiaTheme="minorEastAsia" w:hAnsiTheme="majorHAnsi"/>
          <w:sz w:val="22"/>
          <w:szCs w:val="22"/>
        </w:rPr>
        <w:tab/>
      </w:r>
      <w:r w:rsidRPr="005869BA">
        <w:rPr>
          <w:rFonts w:asciiTheme="majorHAnsi" w:eastAsiaTheme="minorEastAsia" w:hAnsiTheme="majorHAnsi"/>
          <w:sz w:val="22"/>
          <w:szCs w:val="22"/>
        </w:rPr>
        <w:tab/>
      </w:r>
      <w:r w:rsidRPr="005869BA">
        <w:rPr>
          <w:rFonts w:asciiTheme="majorHAnsi" w:eastAsiaTheme="minorEastAsia" w:hAnsiTheme="majorHAnsi"/>
          <w:sz w:val="22"/>
          <w:szCs w:val="22"/>
        </w:rPr>
        <w:tab/>
      </w:r>
      <w:r w:rsidRPr="005869BA">
        <w:rPr>
          <w:rFonts w:asciiTheme="majorHAnsi" w:eastAsiaTheme="minorEastAsia" w:hAnsiTheme="majorHAnsi"/>
          <w:sz w:val="22"/>
          <w:szCs w:val="22"/>
        </w:rPr>
        <w:tab/>
      </w:r>
    </w:p>
    <w:p w14:paraId="5C81780E" w14:textId="77777777" w:rsidR="00A91E7C" w:rsidRPr="005869BA" w:rsidRDefault="00A91E7C" w:rsidP="00A91E7C">
      <w:pPr>
        <w:rPr>
          <w:rFonts w:asciiTheme="majorHAnsi" w:eastAsiaTheme="minorEastAsia" w:hAnsiTheme="majorHAnsi"/>
          <w:sz w:val="22"/>
          <w:szCs w:val="22"/>
        </w:rPr>
      </w:pPr>
    </w:p>
    <w:p w14:paraId="6DE7865A" w14:textId="77777777" w:rsidR="00A91E7C" w:rsidRPr="005869BA" w:rsidRDefault="00A91E7C" w:rsidP="00A91E7C">
      <w:pPr>
        <w:rPr>
          <w:rFonts w:asciiTheme="majorHAnsi" w:eastAsiaTheme="minorEastAsia" w:hAnsiTheme="majorHAnsi"/>
          <w:b/>
          <w:sz w:val="22"/>
          <w:szCs w:val="22"/>
        </w:rPr>
      </w:pPr>
      <w:r w:rsidRPr="005869BA">
        <w:rPr>
          <w:rFonts w:asciiTheme="majorHAnsi" w:eastAsiaTheme="minorEastAsia" w:hAnsiTheme="majorHAnsi"/>
          <w:b/>
          <w:sz w:val="22"/>
          <w:szCs w:val="22"/>
        </w:rPr>
        <w:t>**Profit + Interest expense (net of tax)</w:t>
      </w:r>
    </w:p>
    <w:p w14:paraId="661A1FA8" w14:textId="77777777" w:rsidR="00A91E7C" w:rsidRPr="005869BA" w:rsidRDefault="00A91E7C" w:rsidP="00A91E7C">
      <w:pPr>
        <w:rPr>
          <w:rFonts w:asciiTheme="majorHAnsi" w:eastAsiaTheme="minorEastAsia" w:hAnsiTheme="majorHAnsi"/>
          <w:sz w:val="22"/>
          <w:szCs w:val="22"/>
        </w:rPr>
      </w:pPr>
    </w:p>
    <w:p w14:paraId="133D5EB4" w14:textId="77777777" w:rsidR="00A91E7C" w:rsidRPr="005869BA" w:rsidRDefault="00A91E7C" w:rsidP="00A91E7C">
      <w:pPr>
        <w:rPr>
          <w:rFonts w:asciiTheme="majorHAnsi" w:hAnsiTheme="majorHAnsi"/>
          <w:b/>
          <w:sz w:val="22"/>
          <w:szCs w:val="22"/>
        </w:rPr>
      </w:pPr>
      <w:r w:rsidRPr="005869BA">
        <w:rPr>
          <w:rFonts w:asciiTheme="majorHAnsi" w:eastAsiaTheme="minorEastAsia" w:hAnsiTheme="majorHAnsi"/>
          <w:b/>
          <w:sz w:val="22"/>
          <w:szCs w:val="22"/>
        </w:rPr>
        <w:t>*Taken from previous number 3.3b</w:t>
      </w:r>
    </w:p>
    <w:p w14:paraId="3466DDBB" w14:textId="77777777" w:rsidR="00A91E7C" w:rsidRPr="005869BA" w:rsidRDefault="00A91E7C" w:rsidP="00A91E7C">
      <w:pPr>
        <w:pStyle w:val="BodyTextIndent2"/>
        <w:ind w:left="900" w:right="-1"/>
        <w:rPr>
          <w:rFonts w:asciiTheme="majorHAnsi" w:hAnsiTheme="majorHAnsi"/>
          <w:sz w:val="22"/>
          <w:szCs w:val="22"/>
        </w:rPr>
      </w:pPr>
    </w:p>
    <w:p w14:paraId="69552D91" w14:textId="77777777" w:rsidR="00A91E7C" w:rsidRPr="005869BA" w:rsidRDefault="00A91E7C" w:rsidP="00A91E7C">
      <w:pPr>
        <w:pStyle w:val="BodyTextIndent2"/>
        <w:ind w:left="900" w:right="-1"/>
        <w:rPr>
          <w:rFonts w:asciiTheme="majorHAnsi" w:hAnsiTheme="majorHAnsi"/>
          <w:sz w:val="22"/>
          <w:szCs w:val="22"/>
        </w:rPr>
      </w:pPr>
    </w:p>
    <w:p w14:paraId="03C1FD54" w14:textId="77777777" w:rsidR="00A91E7C" w:rsidRPr="005869BA" w:rsidRDefault="00A91E7C" w:rsidP="00A91E7C">
      <w:pPr>
        <w:pStyle w:val="BodyTextIndent2"/>
        <w:ind w:left="540" w:right="-1"/>
        <w:rPr>
          <w:rFonts w:asciiTheme="majorHAnsi" w:hAnsiTheme="majorHAnsi"/>
          <w:sz w:val="22"/>
          <w:szCs w:val="22"/>
        </w:rPr>
      </w:pPr>
      <w:r w:rsidRPr="005869BA">
        <w:rPr>
          <w:rFonts w:asciiTheme="majorHAnsi" w:hAnsiTheme="majorHAnsi"/>
          <w:sz w:val="22"/>
          <w:szCs w:val="22"/>
        </w:rPr>
        <w:t>c.</w:t>
      </w:r>
      <w:r w:rsidRPr="005869BA">
        <w:rPr>
          <w:rFonts w:asciiTheme="majorHAnsi" w:hAnsiTheme="majorHAnsi"/>
          <w:sz w:val="22"/>
          <w:szCs w:val="22"/>
        </w:rPr>
        <w:tab/>
        <w:t xml:space="preserve">       What do your results suggest about the company? </w:t>
      </w:r>
      <w:r w:rsidRPr="005869BA">
        <w:rPr>
          <w:rFonts w:asciiTheme="majorHAnsi" w:hAnsiTheme="majorHAnsi"/>
          <w:b/>
          <w:sz w:val="22"/>
          <w:szCs w:val="22"/>
        </w:rPr>
        <w:t xml:space="preserve">Canadian tire appears to have done very well during the year 2010 with a turnover asset ratio relatively high of 0.92%. However, it slightly decreased in 2011 (0.88%) and finally increased again in 2012(0.89%). It suggests that Canadian tire is able to maintain its effectiveness to generate sales from the use of assets. On the other hand, the return on assets ratio (ROA) shows that Canadian tire appears to have done well in the fiscal year 2010 compared to 2011 and 2012. Although their return on asset has decreased overtime Canadian seems to be very good at effectively managing its use of assets to generate earnings. </w:t>
      </w:r>
    </w:p>
    <w:p w14:paraId="44203756" w14:textId="77777777" w:rsidR="00A91E7C" w:rsidRPr="005869BA" w:rsidRDefault="00A91E7C" w:rsidP="00A91E7C">
      <w:pPr>
        <w:pStyle w:val="BodyTextIndent2"/>
        <w:ind w:left="0" w:right="-1"/>
        <w:rPr>
          <w:rFonts w:asciiTheme="majorHAnsi" w:hAnsiTheme="majorHAnsi"/>
          <w:sz w:val="22"/>
          <w:szCs w:val="22"/>
        </w:rPr>
      </w:pPr>
    </w:p>
    <w:p w14:paraId="22F7C472" w14:textId="77777777" w:rsidR="00A91E7C" w:rsidRPr="005869BA" w:rsidRDefault="00A91E7C" w:rsidP="00A91E7C">
      <w:pPr>
        <w:pStyle w:val="BodyTextIndent2"/>
        <w:numPr>
          <w:ilvl w:val="1"/>
          <w:numId w:val="6"/>
        </w:numPr>
        <w:tabs>
          <w:tab w:val="clear" w:pos="360"/>
          <w:tab w:val="left" w:pos="540"/>
        </w:tabs>
        <w:ind w:left="540" w:right="-1" w:hanging="540"/>
        <w:rPr>
          <w:rFonts w:asciiTheme="majorHAnsi" w:hAnsiTheme="majorHAnsi"/>
          <w:sz w:val="22"/>
          <w:szCs w:val="22"/>
        </w:rPr>
      </w:pPr>
      <w:r w:rsidRPr="005869BA">
        <w:rPr>
          <w:rFonts w:asciiTheme="majorHAnsi" w:hAnsiTheme="majorHAnsi"/>
          <w:sz w:val="22"/>
          <w:szCs w:val="22"/>
        </w:rPr>
        <w:t xml:space="preserve">Describe the company’s revenue recognition policy. (Usually found in note 1 or 2 to the financial statements titled Significant Accounting Policies.)  </w:t>
      </w:r>
      <w:r w:rsidRPr="005869BA">
        <w:rPr>
          <w:rFonts w:asciiTheme="majorHAnsi" w:hAnsiTheme="majorHAnsi"/>
          <w:b/>
          <w:sz w:val="22"/>
          <w:szCs w:val="22"/>
        </w:rPr>
        <w:t>“</w:t>
      </w:r>
      <w:r w:rsidRPr="005869BA">
        <w:rPr>
          <w:rFonts w:asciiTheme="majorHAnsi" w:eastAsiaTheme="minorEastAsia" w:hAnsiTheme="majorHAnsi"/>
          <w:b/>
          <w:sz w:val="22"/>
          <w:szCs w:val="22"/>
        </w:rPr>
        <w:t>Canadian tire recognizes revenue when the amount can be reliably measured, when it is probable that future economic benefits will flow to the entity and when specific criteria have been met for each of the Company’s activities.” (p.85) In other words it shows us that Canadian tire records its revenues on an accrual basis which means that revenues is recorded when earned and expenses when incurred regardless of the timing of cash receipt or payments.</w:t>
      </w:r>
    </w:p>
    <w:p w14:paraId="5CF1CDB0" w14:textId="77777777" w:rsidR="000A6006" w:rsidRPr="005869BA" w:rsidRDefault="000A6006" w:rsidP="007610AF">
      <w:pPr>
        <w:pStyle w:val="BodyTextIndent2"/>
        <w:tabs>
          <w:tab w:val="left" w:pos="426"/>
          <w:tab w:val="right" w:pos="5760"/>
        </w:tabs>
        <w:ind w:left="0" w:right="-1"/>
        <w:rPr>
          <w:rFonts w:asciiTheme="majorHAnsi" w:hAnsiTheme="majorHAnsi"/>
          <w:b/>
          <w:color w:val="0000FF"/>
          <w:sz w:val="22"/>
          <w:szCs w:val="22"/>
        </w:rPr>
      </w:pPr>
    </w:p>
    <w:p w14:paraId="010FC2EC" w14:textId="77777777" w:rsidR="007610AF" w:rsidRPr="005869BA" w:rsidRDefault="007610AF" w:rsidP="007610AF">
      <w:pPr>
        <w:pStyle w:val="BodyTextIndent2"/>
        <w:tabs>
          <w:tab w:val="left" w:pos="426"/>
          <w:tab w:val="right" w:pos="5760"/>
        </w:tabs>
        <w:ind w:left="0" w:right="-1"/>
        <w:rPr>
          <w:rFonts w:asciiTheme="majorHAnsi" w:hAnsiTheme="majorHAnsi"/>
          <w:b/>
          <w:sz w:val="22"/>
          <w:szCs w:val="22"/>
        </w:rPr>
      </w:pPr>
      <w:r w:rsidRPr="005869BA">
        <w:rPr>
          <w:rFonts w:asciiTheme="majorHAnsi" w:hAnsiTheme="majorHAnsi"/>
          <w:b/>
          <w:color w:val="0000FF"/>
          <w:sz w:val="22"/>
          <w:szCs w:val="22"/>
        </w:rPr>
        <w:t xml:space="preserve">Chapter 4 </w:t>
      </w:r>
      <w:r w:rsidRPr="005869BA">
        <w:rPr>
          <w:rFonts w:asciiTheme="majorHAnsi" w:hAnsiTheme="majorHAnsi"/>
          <w:b/>
          <w:sz w:val="22"/>
          <w:szCs w:val="22"/>
        </w:rPr>
        <w:t>(7 marks)</w:t>
      </w:r>
    </w:p>
    <w:p w14:paraId="7E80DEEA" w14:textId="77777777" w:rsidR="004F0086" w:rsidRPr="005869BA" w:rsidRDefault="004F0086" w:rsidP="007610AF">
      <w:pPr>
        <w:pStyle w:val="BodyTextIndent2"/>
        <w:tabs>
          <w:tab w:val="left" w:pos="426"/>
          <w:tab w:val="right" w:pos="5760"/>
        </w:tabs>
        <w:ind w:left="0" w:right="-1"/>
        <w:rPr>
          <w:rFonts w:asciiTheme="majorHAnsi" w:hAnsiTheme="majorHAnsi"/>
          <w:b/>
          <w:sz w:val="22"/>
          <w:szCs w:val="22"/>
        </w:rPr>
      </w:pPr>
    </w:p>
    <w:p w14:paraId="5E058B77" w14:textId="77777777" w:rsidR="004F0086" w:rsidRPr="005869BA" w:rsidRDefault="004F0086" w:rsidP="000A6006">
      <w:pPr>
        <w:numPr>
          <w:ilvl w:val="1"/>
          <w:numId w:val="8"/>
        </w:numPr>
        <w:tabs>
          <w:tab w:val="clear" w:pos="720"/>
          <w:tab w:val="num" w:pos="540"/>
        </w:tabs>
        <w:ind w:left="539" w:right="-147" w:hanging="539"/>
        <w:jc w:val="both"/>
        <w:rPr>
          <w:rFonts w:asciiTheme="majorHAnsi" w:hAnsiTheme="majorHAnsi"/>
          <w:sz w:val="22"/>
          <w:szCs w:val="22"/>
        </w:rPr>
      </w:pPr>
      <w:r w:rsidRPr="005869BA">
        <w:rPr>
          <w:rFonts w:asciiTheme="majorHAnsi" w:hAnsiTheme="majorHAnsi"/>
          <w:sz w:val="22"/>
          <w:szCs w:val="22"/>
        </w:rPr>
        <w:t xml:space="preserve">From the income statement, find the company’s earnings per share for </w:t>
      </w:r>
      <w:r w:rsidRPr="005869BA">
        <w:rPr>
          <w:rFonts w:asciiTheme="majorHAnsi" w:hAnsiTheme="majorHAnsi"/>
          <w:sz w:val="22"/>
          <w:szCs w:val="22"/>
          <w:u w:val="single"/>
        </w:rPr>
        <w:t>each of the last three years</w:t>
      </w:r>
      <w:r w:rsidRPr="005869BA">
        <w:rPr>
          <w:rFonts w:asciiTheme="majorHAnsi" w:hAnsiTheme="majorHAnsi"/>
          <w:sz w:val="22"/>
          <w:szCs w:val="22"/>
        </w:rPr>
        <w:t>?</w:t>
      </w:r>
    </w:p>
    <w:p w14:paraId="15C4497F" w14:textId="77777777" w:rsidR="004F0086" w:rsidRPr="005869BA" w:rsidRDefault="004F0086" w:rsidP="004F0086">
      <w:pPr>
        <w:widowControl w:val="0"/>
        <w:autoSpaceDE w:val="0"/>
        <w:autoSpaceDN w:val="0"/>
        <w:adjustRightInd w:val="0"/>
        <w:spacing w:after="240" w:line="360" w:lineRule="auto"/>
        <w:jc w:val="both"/>
        <w:rPr>
          <w:rFonts w:asciiTheme="majorHAnsi" w:hAnsiTheme="majorHAnsi"/>
          <w:b/>
          <w:sz w:val="22"/>
          <w:szCs w:val="22"/>
        </w:rPr>
      </w:pPr>
    </w:p>
    <w:tbl>
      <w:tblPr>
        <w:tblW w:w="7420" w:type="dxa"/>
        <w:tblInd w:w="93" w:type="dxa"/>
        <w:tblLook w:val="04A0" w:firstRow="1" w:lastRow="0" w:firstColumn="1" w:lastColumn="0" w:noHBand="0" w:noVBand="1"/>
      </w:tblPr>
      <w:tblGrid>
        <w:gridCol w:w="3520"/>
        <w:gridCol w:w="1300"/>
        <w:gridCol w:w="1300"/>
        <w:gridCol w:w="1300"/>
      </w:tblGrid>
      <w:tr w:rsidR="004F0086" w:rsidRPr="005869BA" w14:paraId="7A3F7B6C" w14:textId="77777777" w:rsidTr="004F0086">
        <w:trPr>
          <w:trHeight w:val="300"/>
        </w:trPr>
        <w:tc>
          <w:tcPr>
            <w:tcW w:w="3520" w:type="dxa"/>
            <w:tcBorders>
              <w:top w:val="nil"/>
              <w:left w:val="nil"/>
              <w:bottom w:val="nil"/>
              <w:right w:val="nil"/>
            </w:tcBorders>
            <w:shd w:val="clear" w:color="auto" w:fill="auto"/>
            <w:noWrap/>
            <w:vAlign w:val="bottom"/>
            <w:hideMark/>
          </w:tcPr>
          <w:p w14:paraId="26444AE1" w14:textId="77777777" w:rsidR="004F0086" w:rsidRPr="005869BA" w:rsidRDefault="004F0086" w:rsidP="004F0086">
            <w:pPr>
              <w:spacing w:line="360" w:lineRule="auto"/>
              <w:jc w:val="both"/>
              <w:rPr>
                <w:rFonts w:asciiTheme="majorHAnsi" w:hAnsiTheme="majorHAnsi"/>
                <w:b/>
                <w:sz w:val="22"/>
                <w:szCs w:val="22"/>
              </w:rPr>
            </w:pPr>
          </w:p>
        </w:tc>
        <w:tc>
          <w:tcPr>
            <w:tcW w:w="1300" w:type="dxa"/>
            <w:tcBorders>
              <w:top w:val="nil"/>
              <w:left w:val="nil"/>
              <w:bottom w:val="nil"/>
              <w:right w:val="nil"/>
            </w:tcBorders>
            <w:shd w:val="clear" w:color="auto" w:fill="auto"/>
            <w:noWrap/>
            <w:vAlign w:val="bottom"/>
            <w:hideMark/>
          </w:tcPr>
          <w:p w14:paraId="24F966FE" w14:textId="77777777" w:rsidR="004F0086" w:rsidRPr="005869BA" w:rsidRDefault="004F0086" w:rsidP="004F0086">
            <w:pPr>
              <w:spacing w:line="360" w:lineRule="auto"/>
              <w:jc w:val="both"/>
              <w:rPr>
                <w:rFonts w:asciiTheme="majorHAnsi" w:hAnsiTheme="majorHAnsi"/>
                <w:b/>
                <w:sz w:val="22"/>
                <w:szCs w:val="22"/>
              </w:rPr>
            </w:pPr>
            <w:r w:rsidRPr="005869BA">
              <w:rPr>
                <w:rFonts w:asciiTheme="majorHAnsi" w:hAnsiTheme="majorHAnsi"/>
                <w:b/>
                <w:sz w:val="22"/>
                <w:szCs w:val="22"/>
              </w:rPr>
              <w:t>2012</w:t>
            </w:r>
          </w:p>
        </w:tc>
        <w:tc>
          <w:tcPr>
            <w:tcW w:w="1300" w:type="dxa"/>
            <w:tcBorders>
              <w:top w:val="nil"/>
              <w:left w:val="nil"/>
              <w:bottom w:val="nil"/>
              <w:right w:val="nil"/>
            </w:tcBorders>
            <w:shd w:val="clear" w:color="auto" w:fill="auto"/>
            <w:noWrap/>
            <w:vAlign w:val="bottom"/>
            <w:hideMark/>
          </w:tcPr>
          <w:p w14:paraId="0EF0DC2B" w14:textId="77777777" w:rsidR="004F0086" w:rsidRPr="005869BA" w:rsidRDefault="004F0086" w:rsidP="004F0086">
            <w:pPr>
              <w:spacing w:line="360" w:lineRule="auto"/>
              <w:jc w:val="both"/>
              <w:rPr>
                <w:rFonts w:asciiTheme="majorHAnsi" w:hAnsiTheme="majorHAnsi"/>
                <w:b/>
                <w:sz w:val="22"/>
                <w:szCs w:val="22"/>
              </w:rPr>
            </w:pPr>
            <w:r w:rsidRPr="005869BA">
              <w:rPr>
                <w:rFonts w:asciiTheme="majorHAnsi" w:hAnsiTheme="majorHAnsi"/>
                <w:b/>
                <w:sz w:val="22"/>
                <w:szCs w:val="22"/>
              </w:rPr>
              <w:t>2011</w:t>
            </w:r>
          </w:p>
        </w:tc>
        <w:tc>
          <w:tcPr>
            <w:tcW w:w="1300" w:type="dxa"/>
            <w:tcBorders>
              <w:top w:val="nil"/>
              <w:left w:val="nil"/>
              <w:bottom w:val="nil"/>
              <w:right w:val="nil"/>
            </w:tcBorders>
            <w:shd w:val="clear" w:color="auto" w:fill="auto"/>
            <w:noWrap/>
            <w:vAlign w:val="bottom"/>
            <w:hideMark/>
          </w:tcPr>
          <w:p w14:paraId="493B1272" w14:textId="77777777" w:rsidR="004F0086" w:rsidRPr="005869BA" w:rsidRDefault="004F0086" w:rsidP="004F0086">
            <w:pPr>
              <w:spacing w:line="360" w:lineRule="auto"/>
              <w:jc w:val="both"/>
              <w:rPr>
                <w:rFonts w:asciiTheme="majorHAnsi" w:hAnsiTheme="majorHAnsi"/>
                <w:b/>
                <w:sz w:val="22"/>
                <w:szCs w:val="22"/>
              </w:rPr>
            </w:pPr>
            <w:r w:rsidRPr="005869BA">
              <w:rPr>
                <w:rFonts w:asciiTheme="majorHAnsi" w:hAnsiTheme="majorHAnsi"/>
                <w:b/>
                <w:sz w:val="22"/>
                <w:szCs w:val="22"/>
              </w:rPr>
              <w:t>2010</w:t>
            </w:r>
          </w:p>
        </w:tc>
      </w:tr>
      <w:tr w:rsidR="004F0086" w:rsidRPr="005869BA" w14:paraId="37814090" w14:textId="77777777" w:rsidTr="004F0086">
        <w:trPr>
          <w:trHeight w:val="300"/>
        </w:trPr>
        <w:tc>
          <w:tcPr>
            <w:tcW w:w="3520" w:type="dxa"/>
            <w:tcBorders>
              <w:top w:val="nil"/>
              <w:left w:val="nil"/>
              <w:bottom w:val="nil"/>
              <w:right w:val="nil"/>
            </w:tcBorders>
            <w:shd w:val="clear" w:color="auto" w:fill="auto"/>
            <w:noWrap/>
            <w:vAlign w:val="bottom"/>
            <w:hideMark/>
          </w:tcPr>
          <w:p w14:paraId="706EE088" w14:textId="77777777" w:rsidR="004F0086" w:rsidRPr="005869BA" w:rsidRDefault="004F0086" w:rsidP="004F0086">
            <w:pPr>
              <w:spacing w:line="360" w:lineRule="auto"/>
              <w:jc w:val="both"/>
              <w:rPr>
                <w:rFonts w:asciiTheme="majorHAnsi" w:hAnsiTheme="majorHAnsi"/>
                <w:b/>
                <w:sz w:val="22"/>
                <w:szCs w:val="22"/>
              </w:rPr>
            </w:pPr>
            <w:r w:rsidRPr="005869BA">
              <w:rPr>
                <w:rFonts w:asciiTheme="majorHAnsi" w:hAnsiTheme="majorHAnsi"/>
                <w:b/>
                <w:sz w:val="22"/>
                <w:szCs w:val="22"/>
              </w:rPr>
              <w:t>Basic Earnings per share (EPS)</w:t>
            </w:r>
          </w:p>
        </w:tc>
        <w:tc>
          <w:tcPr>
            <w:tcW w:w="1300" w:type="dxa"/>
            <w:tcBorders>
              <w:top w:val="nil"/>
              <w:left w:val="nil"/>
              <w:bottom w:val="nil"/>
              <w:right w:val="nil"/>
            </w:tcBorders>
            <w:shd w:val="clear" w:color="auto" w:fill="auto"/>
            <w:noWrap/>
            <w:vAlign w:val="bottom"/>
            <w:hideMark/>
          </w:tcPr>
          <w:p w14:paraId="68A8BCD0" w14:textId="77777777" w:rsidR="004F0086" w:rsidRPr="005869BA" w:rsidRDefault="004F0086" w:rsidP="004F0086">
            <w:pPr>
              <w:spacing w:line="360" w:lineRule="auto"/>
              <w:jc w:val="both"/>
              <w:rPr>
                <w:rFonts w:asciiTheme="majorHAnsi" w:hAnsiTheme="majorHAnsi"/>
                <w:b/>
                <w:sz w:val="22"/>
                <w:szCs w:val="22"/>
              </w:rPr>
            </w:pPr>
            <w:r w:rsidRPr="005869BA">
              <w:rPr>
                <w:rFonts w:asciiTheme="majorHAnsi" w:hAnsiTheme="majorHAnsi"/>
                <w:b/>
                <w:sz w:val="22"/>
                <w:szCs w:val="22"/>
              </w:rPr>
              <w:t>6.13</w:t>
            </w:r>
          </w:p>
        </w:tc>
        <w:tc>
          <w:tcPr>
            <w:tcW w:w="1300" w:type="dxa"/>
            <w:tcBorders>
              <w:top w:val="nil"/>
              <w:left w:val="nil"/>
              <w:bottom w:val="nil"/>
              <w:right w:val="nil"/>
            </w:tcBorders>
            <w:shd w:val="clear" w:color="auto" w:fill="auto"/>
            <w:noWrap/>
            <w:vAlign w:val="bottom"/>
            <w:hideMark/>
          </w:tcPr>
          <w:p w14:paraId="2C6057B2" w14:textId="77777777" w:rsidR="004F0086" w:rsidRPr="005869BA" w:rsidRDefault="004F0086" w:rsidP="004F0086">
            <w:pPr>
              <w:spacing w:line="360" w:lineRule="auto"/>
              <w:jc w:val="both"/>
              <w:rPr>
                <w:rFonts w:asciiTheme="majorHAnsi" w:hAnsiTheme="majorHAnsi"/>
                <w:b/>
                <w:sz w:val="22"/>
                <w:szCs w:val="22"/>
              </w:rPr>
            </w:pPr>
            <w:r w:rsidRPr="005869BA">
              <w:rPr>
                <w:rFonts w:asciiTheme="majorHAnsi" w:hAnsiTheme="majorHAnsi"/>
                <w:b/>
                <w:sz w:val="22"/>
                <w:szCs w:val="22"/>
              </w:rPr>
              <w:t>5.73</w:t>
            </w:r>
          </w:p>
        </w:tc>
        <w:tc>
          <w:tcPr>
            <w:tcW w:w="1300" w:type="dxa"/>
            <w:tcBorders>
              <w:top w:val="nil"/>
              <w:left w:val="nil"/>
              <w:bottom w:val="nil"/>
              <w:right w:val="nil"/>
            </w:tcBorders>
            <w:shd w:val="clear" w:color="auto" w:fill="auto"/>
            <w:noWrap/>
            <w:vAlign w:val="bottom"/>
            <w:hideMark/>
          </w:tcPr>
          <w:p w14:paraId="0711233B" w14:textId="77777777" w:rsidR="004F0086" w:rsidRPr="005869BA" w:rsidRDefault="004F0086" w:rsidP="004F0086">
            <w:pPr>
              <w:spacing w:line="360" w:lineRule="auto"/>
              <w:jc w:val="both"/>
              <w:rPr>
                <w:rFonts w:asciiTheme="majorHAnsi" w:hAnsiTheme="majorHAnsi"/>
                <w:b/>
                <w:sz w:val="22"/>
                <w:szCs w:val="22"/>
              </w:rPr>
            </w:pPr>
            <w:r w:rsidRPr="005869BA">
              <w:rPr>
                <w:rFonts w:asciiTheme="majorHAnsi" w:hAnsiTheme="majorHAnsi"/>
                <w:b/>
                <w:sz w:val="22"/>
                <w:szCs w:val="22"/>
              </w:rPr>
              <w:t>5.56</w:t>
            </w:r>
          </w:p>
        </w:tc>
      </w:tr>
      <w:tr w:rsidR="004F0086" w:rsidRPr="005869BA" w14:paraId="78E0CB6F" w14:textId="77777777" w:rsidTr="004F0086">
        <w:trPr>
          <w:trHeight w:val="300"/>
        </w:trPr>
        <w:tc>
          <w:tcPr>
            <w:tcW w:w="3520" w:type="dxa"/>
            <w:tcBorders>
              <w:top w:val="nil"/>
              <w:left w:val="nil"/>
              <w:bottom w:val="nil"/>
              <w:right w:val="nil"/>
            </w:tcBorders>
            <w:shd w:val="clear" w:color="auto" w:fill="auto"/>
            <w:noWrap/>
            <w:vAlign w:val="bottom"/>
            <w:hideMark/>
          </w:tcPr>
          <w:p w14:paraId="74969BA4" w14:textId="77777777" w:rsidR="004F0086" w:rsidRPr="005869BA" w:rsidRDefault="004F0086" w:rsidP="004F0086">
            <w:pPr>
              <w:spacing w:line="360" w:lineRule="auto"/>
              <w:jc w:val="both"/>
              <w:rPr>
                <w:rFonts w:asciiTheme="majorHAnsi" w:hAnsiTheme="majorHAnsi"/>
                <w:b/>
                <w:sz w:val="22"/>
                <w:szCs w:val="22"/>
              </w:rPr>
            </w:pPr>
            <w:r w:rsidRPr="005869BA">
              <w:rPr>
                <w:rFonts w:asciiTheme="majorHAnsi" w:hAnsiTheme="majorHAnsi"/>
                <w:b/>
                <w:sz w:val="22"/>
                <w:szCs w:val="22"/>
              </w:rPr>
              <w:t>Diluted Earnings per share (EPS)</w:t>
            </w:r>
          </w:p>
        </w:tc>
        <w:tc>
          <w:tcPr>
            <w:tcW w:w="1300" w:type="dxa"/>
            <w:tcBorders>
              <w:top w:val="nil"/>
              <w:left w:val="nil"/>
              <w:bottom w:val="nil"/>
              <w:right w:val="nil"/>
            </w:tcBorders>
            <w:shd w:val="clear" w:color="auto" w:fill="auto"/>
            <w:noWrap/>
            <w:vAlign w:val="bottom"/>
            <w:hideMark/>
          </w:tcPr>
          <w:p w14:paraId="50DDDFC8" w14:textId="77777777" w:rsidR="004F0086" w:rsidRPr="005869BA" w:rsidRDefault="004F0086" w:rsidP="004F0086">
            <w:pPr>
              <w:spacing w:line="360" w:lineRule="auto"/>
              <w:jc w:val="both"/>
              <w:rPr>
                <w:rFonts w:asciiTheme="majorHAnsi" w:hAnsiTheme="majorHAnsi"/>
                <w:b/>
                <w:sz w:val="22"/>
                <w:szCs w:val="22"/>
              </w:rPr>
            </w:pPr>
            <w:r w:rsidRPr="005869BA">
              <w:rPr>
                <w:rFonts w:asciiTheme="majorHAnsi" w:hAnsiTheme="majorHAnsi"/>
                <w:b/>
                <w:sz w:val="22"/>
                <w:szCs w:val="22"/>
              </w:rPr>
              <w:t>6.10</w:t>
            </w:r>
          </w:p>
        </w:tc>
        <w:tc>
          <w:tcPr>
            <w:tcW w:w="1300" w:type="dxa"/>
            <w:tcBorders>
              <w:top w:val="nil"/>
              <w:left w:val="nil"/>
              <w:bottom w:val="nil"/>
              <w:right w:val="nil"/>
            </w:tcBorders>
            <w:shd w:val="clear" w:color="auto" w:fill="auto"/>
            <w:noWrap/>
            <w:vAlign w:val="bottom"/>
            <w:hideMark/>
          </w:tcPr>
          <w:p w14:paraId="6ADEE993" w14:textId="77777777" w:rsidR="004F0086" w:rsidRPr="005869BA" w:rsidRDefault="004F0086" w:rsidP="004F0086">
            <w:pPr>
              <w:spacing w:line="360" w:lineRule="auto"/>
              <w:jc w:val="both"/>
              <w:rPr>
                <w:rFonts w:asciiTheme="majorHAnsi" w:hAnsiTheme="majorHAnsi"/>
                <w:b/>
                <w:sz w:val="22"/>
                <w:szCs w:val="22"/>
              </w:rPr>
            </w:pPr>
            <w:r w:rsidRPr="005869BA">
              <w:rPr>
                <w:rFonts w:asciiTheme="majorHAnsi" w:hAnsiTheme="majorHAnsi"/>
                <w:b/>
                <w:sz w:val="22"/>
                <w:szCs w:val="22"/>
              </w:rPr>
              <w:t>5.71</w:t>
            </w:r>
          </w:p>
        </w:tc>
        <w:tc>
          <w:tcPr>
            <w:tcW w:w="1300" w:type="dxa"/>
            <w:tcBorders>
              <w:top w:val="nil"/>
              <w:left w:val="nil"/>
              <w:bottom w:val="nil"/>
              <w:right w:val="nil"/>
            </w:tcBorders>
            <w:shd w:val="clear" w:color="auto" w:fill="auto"/>
            <w:noWrap/>
            <w:vAlign w:val="bottom"/>
            <w:hideMark/>
          </w:tcPr>
          <w:p w14:paraId="04B39827" w14:textId="77777777" w:rsidR="004F0086" w:rsidRPr="005869BA" w:rsidRDefault="004F0086" w:rsidP="004F0086">
            <w:pPr>
              <w:spacing w:line="360" w:lineRule="auto"/>
              <w:jc w:val="both"/>
              <w:rPr>
                <w:rFonts w:asciiTheme="majorHAnsi" w:hAnsiTheme="majorHAnsi"/>
                <w:b/>
                <w:sz w:val="22"/>
                <w:szCs w:val="22"/>
              </w:rPr>
            </w:pPr>
            <w:r w:rsidRPr="005869BA">
              <w:rPr>
                <w:rFonts w:asciiTheme="majorHAnsi" w:hAnsiTheme="majorHAnsi"/>
                <w:b/>
                <w:sz w:val="22"/>
                <w:szCs w:val="22"/>
              </w:rPr>
              <w:t>5.42</w:t>
            </w:r>
          </w:p>
        </w:tc>
      </w:tr>
    </w:tbl>
    <w:p w14:paraId="62E95529" w14:textId="77777777" w:rsidR="004F0086" w:rsidRPr="005869BA" w:rsidRDefault="004F0086" w:rsidP="004F0086">
      <w:pPr>
        <w:widowControl w:val="0"/>
        <w:autoSpaceDE w:val="0"/>
        <w:autoSpaceDN w:val="0"/>
        <w:adjustRightInd w:val="0"/>
        <w:spacing w:after="240" w:line="360" w:lineRule="auto"/>
        <w:jc w:val="both"/>
        <w:rPr>
          <w:rFonts w:asciiTheme="majorHAnsi" w:hAnsiTheme="majorHAnsi"/>
          <w:b/>
          <w:sz w:val="22"/>
          <w:szCs w:val="22"/>
        </w:rPr>
      </w:pPr>
    </w:p>
    <w:p w14:paraId="2C74FF34" w14:textId="77777777" w:rsidR="004F0086" w:rsidRPr="005869BA" w:rsidRDefault="004F0086" w:rsidP="004F0086">
      <w:pPr>
        <w:pStyle w:val="ListParagraph"/>
        <w:widowControl w:val="0"/>
        <w:numPr>
          <w:ilvl w:val="0"/>
          <w:numId w:val="13"/>
        </w:numPr>
        <w:autoSpaceDE w:val="0"/>
        <w:autoSpaceDN w:val="0"/>
        <w:adjustRightInd w:val="0"/>
        <w:spacing w:after="240" w:line="360" w:lineRule="auto"/>
        <w:jc w:val="both"/>
        <w:rPr>
          <w:rFonts w:asciiTheme="majorHAnsi" w:hAnsiTheme="majorHAnsi"/>
          <w:b/>
          <w:sz w:val="22"/>
          <w:szCs w:val="22"/>
        </w:rPr>
      </w:pPr>
      <w:r w:rsidRPr="005869BA">
        <w:rPr>
          <w:rFonts w:asciiTheme="majorHAnsi" w:hAnsiTheme="majorHAnsi"/>
          <w:b/>
          <w:sz w:val="22"/>
          <w:szCs w:val="22"/>
        </w:rPr>
        <w:t xml:space="preserve">Basic  </w:t>
      </w:r>
      <w:r w:rsidRPr="005869BA">
        <w:rPr>
          <w:rFonts w:asciiTheme="majorHAnsi" w:hAnsiTheme="majorHAnsi"/>
          <w:b/>
          <w:noProof/>
          <w:sz w:val="22"/>
          <w:szCs w:val="22"/>
          <w:lang w:val="fr-CA" w:eastAsia="fr-CA"/>
        </w:rPr>
        <w:drawing>
          <wp:inline distT="0" distB="0" distL="0" distR="0" wp14:anchorId="009268DF" wp14:editId="0BCDE298">
            <wp:extent cx="4368666" cy="399077"/>
            <wp:effectExtent l="0" t="0" r="63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73773" cy="399544"/>
                    </a:xfrm>
                    <a:prstGeom prst="rect">
                      <a:avLst/>
                    </a:prstGeom>
                    <a:noFill/>
                    <a:ln>
                      <a:noFill/>
                    </a:ln>
                  </pic:spPr>
                </pic:pic>
              </a:graphicData>
            </a:graphic>
          </wp:inline>
        </w:drawing>
      </w:r>
    </w:p>
    <w:p w14:paraId="1F6F4AA7" w14:textId="77777777" w:rsidR="004F0086" w:rsidRPr="005869BA" w:rsidRDefault="004F0086" w:rsidP="004F0086">
      <w:pPr>
        <w:widowControl w:val="0"/>
        <w:autoSpaceDE w:val="0"/>
        <w:autoSpaceDN w:val="0"/>
        <w:adjustRightInd w:val="0"/>
        <w:spacing w:after="240" w:line="360" w:lineRule="auto"/>
        <w:jc w:val="both"/>
        <w:rPr>
          <w:rFonts w:asciiTheme="majorHAnsi" w:hAnsiTheme="majorHAnsi"/>
          <w:b/>
          <w:sz w:val="22"/>
          <w:szCs w:val="22"/>
          <w:lang w:eastAsia="zh-CN"/>
        </w:rPr>
      </w:pPr>
      <w:r w:rsidRPr="005869BA">
        <w:rPr>
          <w:rFonts w:asciiTheme="majorHAnsi" w:hAnsiTheme="majorHAnsi"/>
          <w:b/>
          <w:sz w:val="22"/>
          <w:szCs w:val="22"/>
          <w:lang w:eastAsia="zh-CN"/>
        </w:rPr>
        <w:t>C$ in millions</w:t>
      </w:r>
    </w:p>
    <w:p w14:paraId="0B8FBD91" w14:textId="77777777" w:rsidR="004F0086" w:rsidRPr="005869BA" w:rsidRDefault="004F0086" w:rsidP="004F0086">
      <w:pPr>
        <w:widowControl w:val="0"/>
        <w:autoSpaceDE w:val="0"/>
        <w:autoSpaceDN w:val="0"/>
        <w:adjustRightInd w:val="0"/>
        <w:spacing w:after="240" w:line="360" w:lineRule="auto"/>
        <w:jc w:val="both"/>
        <w:rPr>
          <w:rFonts w:asciiTheme="majorHAnsi" w:hAnsiTheme="majorHAnsi"/>
          <w:b/>
          <w:sz w:val="22"/>
          <w:szCs w:val="22"/>
          <w:lang w:eastAsia="zh-CN"/>
        </w:rPr>
      </w:pPr>
      <w:r w:rsidRPr="005869BA">
        <w:rPr>
          <w:rFonts w:asciiTheme="majorHAnsi" w:hAnsiTheme="majorHAnsi"/>
          <w:b/>
          <w:sz w:val="22"/>
          <w:szCs w:val="22"/>
        </w:rPr>
        <w:t>2012: 499.2/</w:t>
      </w:r>
      <w:r w:rsidRPr="005869BA">
        <w:rPr>
          <w:rFonts w:asciiTheme="majorHAnsi" w:hAnsiTheme="majorHAnsi"/>
          <w:b/>
          <w:sz w:val="22"/>
          <w:szCs w:val="22"/>
          <w:lang w:eastAsia="zh-CN"/>
        </w:rPr>
        <w:t xml:space="preserve"> 81.435218=6.13</w:t>
      </w:r>
    </w:p>
    <w:p w14:paraId="24680F70" w14:textId="77777777" w:rsidR="004F0086" w:rsidRPr="005869BA" w:rsidRDefault="004F0086" w:rsidP="004F0086">
      <w:pPr>
        <w:widowControl w:val="0"/>
        <w:autoSpaceDE w:val="0"/>
        <w:autoSpaceDN w:val="0"/>
        <w:adjustRightInd w:val="0"/>
        <w:spacing w:after="240" w:line="360" w:lineRule="auto"/>
        <w:jc w:val="both"/>
        <w:rPr>
          <w:rFonts w:asciiTheme="majorHAnsi" w:hAnsiTheme="majorHAnsi"/>
          <w:b/>
          <w:sz w:val="22"/>
          <w:szCs w:val="22"/>
          <w:lang w:eastAsia="zh-CN"/>
        </w:rPr>
      </w:pPr>
      <w:r w:rsidRPr="005869BA">
        <w:rPr>
          <w:rFonts w:asciiTheme="majorHAnsi" w:hAnsiTheme="majorHAnsi"/>
          <w:b/>
          <w:sz w:val="22"/>
          <w:szCs w:val="22"/>
          <w:lang w:eastAsia="zh-CN"/>
        </w:rPr>
        <w:t>2011: 477.0/ 81.447398=5.73</w:t>
      </w:r>
    </w:p>
    <w:p w14:paraId="4724F229" w14:textId="77777777" w:rsidR="004F0086" w:rsidRPr="005869BA" w:rsidRDefault="004F0086" w:rsidP="004F0086">
      <w:pPr>
        <w:widowControl w:val="0"/>
        <w:autoSpaceDE w:val="0"/>
        <w:autoSpaceDN w:val="0"/>
        <w:adjustRightInd w:val="0"/>
        <w:spacing w:after="240" w:line="360" w:lineRule="auto"/>
        <w:jc w:val="both"/>
        <w:rPr>
          <w:rFonts w:asciiTheme="majorHAnsi" w:hAnsiTheme="majorHAnsi"/>
          <w:b/>
          <w:sz w:val="22"/>
          <w:szCs w:val="22"/>
          <w:lang w:eastAsia="zh-CN"/>
        </w:rPr>
      </w:pPr>
      <w:r w:rsidRPr="005869BA">
        <w:rPr>
          <w:rFonts w:asciiTheme="majorHAnsi" w:hAnsiTheme="majorHAnsi"/>
          <w:b/>
          <w:sz w:val="22"/>
          <w:szCs w:val="22"/>
          <w:lang w:eastAsia="zh-CN"/>
        </w:rPr>
        <w:lastRenderedPageBreak/>
        <w:t>2010: 453.6/ 81.582733=5.56</w:t>
      </w:r>
    </w:p>
    <w:p w14:paraId="6F6AEAC1" w14:textId="77777777" w:rsidR="004F0086" w:rsidRPr="005869BA" w:rsidRDefault="004F0086" w:rsidP="004F0086">
      <w:pPr>
        <w:pStyle w:val="ListParagraph"/>
        <w:widowControl w:val="0"/>
        <w:numPr>
          <w:ilvl w:val="0"/>
          <w:numId w:val="13"/>
        </w:numPr>
        <w:autoSpaceDE w:val="0"/>
        <w:autoSpaceDN w:val="0"/>
        <w:adjustRightInd w:val="0"/>
        <w:spacing w:after="240" w:line="360" w:lineRule="auto"/>
        <w:jc w:val="both"/>
        <w:rPr>
          <w:rFonts w:asciiTheme="majorHAnsi" w:hAnsiTheme="majorHAnsi"/>
          <w:b/>
          <w:sz w:val="22"/>
          <w:szCs w:val="22"/>
          <w:lang w:eastAsia="zh-CN"/>
        </w:rPr>
      </w:pPr>
      <w:r w:rsidRPr="005869BA">
        <w:rPr>
          <w:rFonts w:asciiTheme="majorHAnsi" w:hAnsiTheme="majorHAnsi"/>
          <w:b/>
          <w:sz w:val="22"/>
          <w:szCs w:val="22"/>
          <w:lang w:eastAsia="zh-CN"/>
        </w:rPr>
        <w:t xml:space="preserve">Diluted </w:t>
      </w:r>
      <w:r w:rsidRPr="005869BA">
        <w:rPr>
          <w:rFonts w:asciiTheme="majorHAnsi" w:hAnsiTheme="majorHAnsi"/>
          <w:b/>
          <w:noProof/>
          <w:sz w:val="22"/>
          <w:szCs w:val="22"/>
          <w:lang w:val="fr-CA" w:eastAsia="fr-CA"/>
        </w:rPr>
        <w:drawing>
          <wp:inline distT="0" distB="0" distL="0" distR="0" wp14:anchorId="747AA1CE" wp14:editId="1F9E5735">
            <wp:extent cx="4199917" cy="472716"/>
            <wp:effectExtent l="0" t="0" r="0" b="1016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9917" cy="472716"/>
                    </a:xfrm>
                    <a:prstGeom prst="rect">
                      <a:avLst/>
                    </a:prstGeom>
                    <a:noFill/>
                    <a:ln>
                      <a:noFill/>
                    </a:ln>
                  </pic:spPr>
                </pic:pic>
              </a:graphicData>
            </a:graphic>
          </wp:inline>
        </w:drawing>
      </w:r>
    </w:p>
    <w:p w14:paraId="73BCE279" w14:textId="77777777" w:rsidR="004F0086" w:rsidRPr="005869BA" w:rsidRDefault="004F0086" w:rsidP="004F0086">
      <w:pPr>
        <w:widowControl w:val="0"/>
        <w:autoSpaceDE w:val="0"/>
        <w:autoSpaceDN w:val="0"/>
        <w:adjustRightInd w:val="0"/>
        <w:spacing w:after="240" w:line="360" w:lineRule="auto"/>
        <w:jc w:val="both"/>
        <w:rPr>
          <w:rFonts w:asciiTheme="majorHAnsi" w:hAnsiTheme="majorHAnsi"/>
          <w:b/>
          <w:sz w:val="22"/>
          <w:szCs w:val="22"/>
          <w:lang w:eastAsia="zh-CN"/>
        </w:rPr>
      </w:pPr>
      <w:r w:rsidRPr="005869BA">
        <w:rPr>
          <w:rFonts w:asciiTheme="majorHAnsi" w:hAnsiTheme="majorHAnsi"/>
          <w:b/>
          <w:sz w:val="22"/>
          <w:szCs w:val="22"/>
          <w:lang w:eastAsia="zh-CN"/>
        </w:rPr>
        <w:t>C$ in millions</w:t>
      </w:r>
    </w:p>
    <w:p w14:paraId="30493F9B" w14:textId="77777777" w:rsidR="004F0086" w:rsidRPr="005869BA" w:rsidRDefault="004F0086" w:rsidP="004F0086">
      <w:pPr>
        <w:widowControl w:val="0"/>
        <w:autoSpaceDE w:val="0"/>
        <w:autoSpaceDN w:val="0"/>
        <w:adjustRightInd w:val="0"/>
        <w:spacing w:after="240" w:line="360" w:lineRule="auto"/>
        <w:jc w:val="both"/>
        <w:rPr>
          <w:rFonts w:asciiTheme="majorHAnsi" w:hAnsiTheme="majorHAnsi"/>
          <w:b/>
          <w:sz w:val="22"/>
          <w:szCs w:val="22"/>
          <w:lang w:eastAsia="zh-CN"/>
        </w:rPr>
      </w:pPr>
      <w:r w:rsidRPr="005869BA">
        <w:rPr>
          <w:rFonts w:asciiTheme="majorHAnsi" w:hAnsiTheme="majorHAnsi"/>
          <w:b/>
          <w:sz w:val="22"/>
          <w:szCs w:val="22"/>
        </w:rPr>
        <w:t>2012: 499.2/</w:t>
      </w:r>
      <w:r w:rsidRPr="005869BA">
        <w:rPr>
          <w:rFonts w:asciiTheme="majorHAnsi" w:hAnsiTheme="majorHAnsi"/>
          <w:b/>
          <w:sz w:val="22"/>
          <w:szCs w:val="22"/>
          <w:lang w:eastAsia="zh-CN"/>
        </w:rPr>
        <w:t xml:space="preserve"> 81.805594=6.10</w:t>
      </w:r>
    </w:p>
    <w:p w14:paraId="0519FCB2" w14:textId="77777777" w:rsidR="004F0086" w:rsidRPr="005869BA" w:rsidRDefault="004F0086" w:rsidP="004F0086">
      <w:pPr>
        <w:widowControl w:val="0"/>
        <w:autoSpaceDE w:val="0"/>
        <w:autoSpaceDN w:val="0"/>
        <w:adjustRightInd w:val="0"/>
        <w:spacing w:after="240" w:line="360" w:lineRule="auto"/>
        <w:jc w:val="both"/>
        <w:rPr>
          <w:rFonts w:asciiTheme="majorHAnsi" w:hAnsiTheme="majorHAnsi"/>
          <w:b/>
          <w:sz w:val="22"/>
          <w:szCs w:val="22"/>
          <w:lang w:eastAsia="zh-CN"/>
        </w:rPr>
      </w:pPr>
      <w:r w:rsidRPr="005869BA">
        <w:rPr>
          <w:rFonts w:asciiTheme="majorHAnsi" w:hAnsiTheme="majorHAnsi"/>
          <w:b/>
          <w:sz w:val="22"/>
          <w:szCs w:val="22"/>
          <w:lang w:eastAsia="zh-CN"/>
        </w:rPr>
        <w:t>2011: 477.0/ 81.803786=5.71</w:t>
      </w:r>
    </w:p>
    <w:p w14:paraId="50FFF4E8" w14:textId="77777777" w:rsidR="004F0086" w:rsidRPr="005869BA" w:rsidRDefault="004F0086" w:rsidP="004F0086">
      <w:pPr>
        <w:widowControl w:val="0"/>
        <w:autoSpaceDE w:val="0"/>
        <w:autoSpaceDN w:val="0"/>
        <w:adjustRightInd w:val="0"/>
        <w:spacing w:after="240" w:line="360" w:lineRule="auto"/>
        <w:jc w:val="both"/>
        <w:rPr>
          <w:rFonts w:asciiTheme="majorHAnsi" w:hAnsiTheme="majorHAnsi"/>
          <w:b/>
          <w:sz w:val="22"/>
          <w:szCs w:val="22"/>
          <w:lang w:eastAsia="zh-CN"/>
        </w:rPr>
      </w:pPr>
      <w:r w:rsidRPr="005869BA">
        <w:rPr>
          <w:rFonts w:asciiTheme="majorHAnsi" w:hAnsiTheme="majorHAnsi"/>
          <w:b/>
          <w:sz w:val="22"/>
          <w:szCs w:val="22"/>
          <w:lang w:eastAsia="zh-CN"/>
        </w:rPr>
        <w:t>2010: 453.6/ 83.690036=5.42</w:t>
      </w:r>
    </w:p>
    <w:p w14:paraId="0663439F" w14:textId="6A36BFA8" w:rsidR="004F0086" w:rsidRPr="005869BA" w:rsidRDefault="004F0086" w:rsidP="004F0086">
      <w:pPr>
        <w:widowControl w:val="0"/>
        <w:autoSpaceDE w:val="0"/>
        <w:autoSpaceDN w:val="0"/>
        <w:adjustRightInd w:val="0"/>
        <w:spacing w:after="240" w:line="360" w:lineRule="auto"/>
        <w:rPr>
          <w:rFonts w:asciiTheme="majorHAnsi" w:hAnsiTheme="majorHAnsi"/>
          <w:b/>
          <w:sz w:val="22"/>
          <w:szCs w:val="22"/>
        </w:rPr>
      </w:pPr>
      <w:r w:rsidRPr="005869BA">
        <w:rPr>
          <w:rFonts w:asciiTheme="majorHAnsi" w:hAnsiTheme="majorHAnsi"/>
          <w:b/>
          <w:sz w:val="22"/>
          <w:szCs w:val="22"/>
        </w:rPr>
        <w:t>p</w:t>
      </w:r>
      <w:r w:rsidR="00305C42" w:rsidRPr="005869BA">
        <w:rPr>
          <w:rFonts w:asciiTheme="majorHAnsi" w:hAnsiTheme="majorHAnsi"/>
          <w:b/>
          <w:sz w:val="22"/>
          <w:szCs w:val="22"/>
        </w:rPr>
        <w:t>.</w:t>
      </w:r>
      <w:r w:rsidRPr="005869BA">
        <w:rPr>
          <w:rFonts w:asciiTheme="majorHAnsi" w:hAnsiTheme="majorHAnsi"/>
          <w:b/>
          <w:sz w:val="22"/>
          <w:szCs w:val="22"/>
        </w:rPr>
        <w:t>71</w:t>
      </w:r>
      <w:r w:rsidR="00305C42" w:rsidRPr="005869BA">
        <w:rPr>
          <w:rFonts w:asciiTheme="majorHAnsi" w:hAnsiTheme="majorHAnsi"/>
          <w:b/>
          <w:sz w:val="22"/>
          <w:szCs w:val="22"/>
        </w:rPr>
        <w:t xml:space="preserve"> (Financial report 2012 &amp; 2012)</w:t>
      </w:r>
      <w:r w:rsidRPr="005869BA">
        <w:rPr>
          <w:rFonts w:asciiTheme="majorHAnsi" w:hAnsiTheme="majorHAnsi"/>
          <w:b/>
          <w:sz w:val="22"/>
          <w:szCs w:val="22"/>
        </w:rPr>
        <w:t xml:space="preserve"> and P</w:t>
      </w:r>
      <w:r w:rsidR="00305C42" w:rsidRPr="005869BA">
        <w:rPr>
          <w:rFonts w:asciiTheme="majorHAnsi" w:hAnsiTheme="majorHAnsi"/>
          <w:b/>
          <w:sz w:val="22"/>
          <w:szCs w:val="22"/>
        </w:rPr>
        <w:t>.28 (Financial Report 2010)</w:t>
      </w:r>
      <w:r w:rsidRPr="005869BA">
        <w:rPr>
          <w:rFonts w:asciiTheme="majorHAnsi" w:hAnsiTheme="majorHAnsi"/>
          <w:b/>
          <w:sz w:val="22"/>
          <w:szCs w:val="22"/>
        </w:rPr>
        <w:t xml:space="preserve"> </w:t>
      </w:r>
    </w:p>
    <w:p w14:paraId="2925EE59" w14:textId="77777777" w:rsidR="004F0086" w:rsidRPr="005869BA" w:rsidRDefault="004F0086" w:rsidP="004F0086">
      <w:pPr>
        <w:widowControl w:val="0"/>
        <w:autoSpaceDE w:val="0"/>
        <w:autoSpaceDN w:val="0"/>
        <w:adjustRightInd w:val="0"/>
        <w:spacing w:after="240" w:line="360" w:lineRule="auto"/>
        <w:jc w:val="both"/>
        <w:rPr>
          <w:rFonts w:asciiTheme="majorHAnsi" w:hAnsiTheme="majorHAnsi"/>
          <w:b/>
          <w:sz w:val="22"/>
          <w:szCs w:val="22"/>
          <w:lang w:eastAsia="zh-CN"/>
        </w:rPr>
      </w:pPr>
    </w:p>
    <w:p w14:paraId="2F35A007" w14:textId="5163775B" w:rsidR="004F0086" w:rsidRPr="005869BA" w:rsidRDefault="004F0086" w:rsidP="004F0086">
      <w:pPr>
        <w:widowControl w:val="0"/>
        <w:autoSpaceDE w:val="0"/>
        <w:autoSpaceDN w:val="0"/>
        <w:adjustRightInd w:val="0"/>
        <w:spacing w:after="240" w:line="360" w:lineRule="auto"/>
        <w:jc w:val="both"/>
        <w:rPr>
          <w:rFonts w:asciiTheme="majorHAnsi" w:hAnsiTheme="majorHAnsi"/>
          <w:b/>
          <w:sz w:val="22"/>
          <w:szCs w:val="22"/>
          <w:lang w:eastAsia="zh-CN"/>
        </w:rPr>
      </w:pPr>
      <w:r w:rsidRPr="005869BA">
        <w:rPr>
          <w:rFonts w:asciiTheme="majorHAnsi" w:hAnsiTheme="majorHAnsi"/>
          <w:b/>
          <w:sz w:val="22"/>
          <w:szCs w:val="22"/>
          <w:lang w:eastAsia="zh-CN"/>
        </w:rPr>
        <w:t>Basic earnings per share is calculated by dividing the net income attributable to Common and Class A Non-Voting shareholders of the Company by the weighted average number of Common and Class A Non-Voting shares outstanding during the reporting period. Diluted earnings per share is calculated by adjusting the net income attributable to shareholders and the weighted average number of shares outstanding for the effects of all dilutive potential equity instruments, which comprise employee stock options. (p</w:t>
      </w:r>
      <w:r w:rsidR="00305C42" w:rsidRPr="005869BA">
        <w:rPr>
          <w:rFonts w:asciiTheme="majorHAnsi" w:hAnsiTheme="majorHAnsi"/>
          <w:b/>
          <w:sz w:val="22"/>
          <w:szCs w:val="22"/>
          <w:lang w:eastAsia="zh-CN"/>
        </w:rPr>
        <w:t>.</w:t>
      </w:r>
      <w:r w:rsidRPr="005869BA">
        <w:rPr>
          <w:rFonts w:asciiTheme="majorHAnsi" w:hAnsiTheme="majorHAnsi"/>
          <w:b/>
          <w:sz w:val="22"/>
          <w:szCs w:val="22"/>
          <w:lang w:eastAsia="zh-CN"/>
        </w:rPr>
        <w:t>86)</w:t>
      </w:r>
    </w:p>
    <w:p w14:paraId="37490243" w14:textId="77777777" w:rsidR="004F0086" w:rsidRPr="005869BA" w:rsidRDefault="004F0086" w:rsidP="004F0086">
      <w:pPr>
        <w:numPr>
          <w:ilvl w:val="1"/>
          <w:numId w:val="8"/>
        </w:numPr>
        <w:tabs>
          <w:tab w:val="clear" w:pos="720"/>
          <w:tab w:val="num" w:pos="540"/>
        </w:tabs>
        <w:spacing w:line="360" w:lineRule="auto"/>
        <w:ind w:left="540" w:right="-150" w:hanging="540"/>
        <w:jc w:val="both"/>
        <w:rPr>
          <w:rFonts w:asciiTheme="majorHAnsi" w:hAnsiTheme="majorHAnsi"/>
          <w:sz w:val="22"/>
          <w:szCs w:val="22"/>
        </w:rPr>
      </w:pPr>
      <w:r w:rsidRPr="005869BA">
        <w:rPr>
          <w:rFonts w:asciiTheme="majorHAnsi" w:hAnsiTheme="majorHAnsi"/>
          <w:sz w:val="22"/>
          <w:szCs w:val="22"/>
        </w:rPr>
        <w:t>Ratio analysis</w:t>
      </w:r>
    </w:p>
    <w:p w14:paraId="06E89664" w14:textId="77777777" w:rsidR="004F0086" w:rsidRPr="005869BA" w:rsidRDefault="004F0086" w:rsidP="004F0086">
      <w:pPr>
        <w:spacing w:line="360" w:lineRule="auto"/>
        <w:ind w:left="540" w:right="-150"/>
        <w:jc w:val="both"/>
        <w:rPr>
          <w:rFonts w:asciiTheme="majorHAnsi" w:hAnsiTheme="majorHAnsi"/>
          <w:sz w:val="22"/>
          <w:szCs w:val="22"/>
        </w:rPr>
      </w:pPr>
    </w:p>
    <w:p w14:paraId="23DE29D6" w14:textId="7FA16810" w:rsidR="004F0086" w:rsidRPr="005869BA" w:rsidRDefault="004F0086" w:rsidP="00843DC7">
      <w:pPr>
        <w:pStyle w:val="ListParagraph"/>
        <w:numPr>
          <w:ilvl w:val="0"/>
          <w:numId w:val="15"/>
        </w:numPr>
        <w:spacing w:line="360" w:lineRule="auto"/>
        <w:ind w:right="-150"/>
        <w:jc w:val="both"/>
        <w:rPr>
          <w:rFonts w:asciiTheme="majorHAnsi" w:hAnsiTheme="majorHAnsi"/>
          <w:sz w:val="22"/>
          <w:szCs w:val="22"/>
        </w:rPr>
      </w:pPr>
      <w:r w:rsidRPr="005869BA">
        <w:rPr>
          <w:rFonts w:asciiTheme="majorHAnsi" w:hAnsiTheme="majorHAnsi"/>
          <w:sz w:val="22"/>
          <w:szCs w:val="22"/>
        </w:rPr>
        <w:t>What does the net profit margin measure in general?</w:t>
      </w:r>
    </w:p>
    <w:p w14:paraId="1CF7B05D" w14:textId="77777777" w:rsidR="004F0086" w:rsidRPr="005869BA" w:rsidRDefault="004F0086" w:rsidP="004F0086">
      <w:pPr>
        <w:spacing w:line="360" w:lineRule="auto"/>
        <w:ind w:right="-150"/>
        <w:jc w:val="both"/>
        <w:rPr>
          <w:rFonts w:asciiTheme="majorHAnsi" w:hAnsiTheme="majorHAnsi"/>
          <w:sz w:val="22"/>
          <w:szCs w:val="22"/>
        </w:rPr>
      </w:pPr>
    </w:p>
    <w:p w14:paraId="6535AD69" w14:textId="77777777" w:rsidR="004F0086" w:rsidRPr="005869BA" w:rsidRDefault="004F0086" w:rsidP="004F0086">
      <w:pPr>
        <w:spacing w:line="360" w:lineRule="auto"/>
        <w:ind w:right="-150"/>
        <w:jc w:val="both"/>
        <w:rPr>
          <w:rFonts w:asciiTheme="majorHAnsi" w:hAnsiTheme="majorHAnsi"/>
          <w:b/>
          <w:sz w:val="22"/>
          <w:szCs w:val="22"/>
        </w:rPr>
      </w:pPr>
      <w:r w:rsidRPr="005869BA">
        <w:rPr>
          <w:rFonts w:asciiTheme="majorHAnsi" w:hAnsiTheme="majorHAnsi"/>
          <w:b/>
          <w:sz w:val="22"/>
          <w:szCs w:val="22"/>
          <w:lang w:eastAsia="zh-CN"/>
        </w:rPr>
        <w:t>Net profit margin measures how much of each dollar earned by the company is translated into profits. A low profit margin indicates a low margin of safety: higher risk that a decline in sales will erase profits and result in a net loss. Net profit margin is a key financial indicator used to assess the profitability of a company. T</w:t>
      </w:r>
      <w:r w:rsidRPr="005869BA">
        <w:rPr>
          <w:rFonts w:asciiTheme="majorHAnsi" w:hAnsiTheme="majorHAnsi"/>
          <w:b/>
          <w:bCs/>
          <w:sz w:val="22"/>
          <w:szCs w:val="22"/>
          <w:lang w:eastAsia="zh-CN"/>
        </w:rPr>
        <w:t>he formula</w:t>
      </w:r>
      <w:r w:rsidRPr="005869BA">
        <w:rPr>
          <w:rFonts w:asciiTheme="majorHAnsi" w:hAnsiTheme="majorHAnsi"/>
          <w:b/>
          <w:sz w:val="22"/>
          <w:szCs w:val="22"/>
          <w:lang w:eastAsia="zh-CN"/>
        </w:rPr>
        <w:t xml:space="preserve"> is as follows:</w:t>
      </w:r>
    </w:p>
    <w:p w14:paraId="574A75E0" w14:textId="77777777" w:rsidR="004F0086" w:rsidRPr="005869BA" w:rsidRDefault="004F0086" w:rsidP="004F0086">
      <w:pPr>
        <w:spacing w:line="360" w:lineRule="auto"/>
        <w:ind w:right="-150"/>
        <w:jc w:val="both"/>
        <w:rPr>
          <w:rFonts w:asciiTheme="majorHAnsi" w:hAnsiTheme="majorHAnsi"/>
          <w:b/>
          <w:sz w:val="22"/>
          <w:szCs w:val="22"/>
        </w:rPr>
      </w:pPr>
    </w:p>
    <w:p w14:paraId="5E98FF52" w14:textId="77777777" w:rsidR="004F0086" w:rsidRPr="005869BA" w:rsidRDefault="004F0086" w:rsidP="004F0086">
      <w:pPr>
        <w:spacing w:line="360" w:lineRule="auto"/>
        <w:ind w:right="-150"/>
        <w:jc w:val="both"/>
        <w:rPr>
          <w:rFonts w:asciiTheme="majorHAnsi" w:hAnsiTheme="majorHAnsi"/>
          <w:b/>
          <w:bCs/>
          <w:sz w:val="22"/>
          <w:szCs w:val="22"/>
          <w:lang w:eastAsia="zh-CN"/>
        </w:rPr>
      </w:pPr>
      <w:r w:rsidRPr="005869BA">
        <w:rPr>
          <w:rFonts w:asciiTheme="majorHAnsi" w:hAnsiTheme="majorHAnsi"/>
          <w:b/>
          <w:noProof/>
          <w:sz w:val="22"/>
          <w:szCs w:val="22"/>
          <w:lang w:val="fr-CA" w:eastAsia="fr-CA"/>
        </w:rPr>
        <w:drawing>
          <wp:inline distT="0" distB="0" distL="0" distR="0" wp14:anchorId="188455C3" wp14:editId="27DAD496">
            <wp:extent cx="2205647" cy="347804"/>
            <wp:effectExtent l="0" t="0" r="444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05647" cy="347804"/>
                    </a:xfrm>
                    <a:prstGeom prst="rect">
                      <a:avLst/>
                    </a:prstGeom>
                    <a:noFill/>
                    <a:ln>
                      <a:noFill/>
                    </a:ln>
                  </pic:spPr>
                </pic:pic>
              </a:graphicData>
            </a:graphic>
          </wp:inline>
        </w:drawing>
      </w:r>
    </w:p>
    <w:p w14:paraId="2E87CAAD" w14:textId="77777777" w:rsidR="004F0086" w:rsidRPr="005869BA" w:rsidRDefault="004F0086" w:rsidP="004F0086">
      <w:pPr>
        <w:spacing w:line="360" w:lineRule="auto"/>
        <w:ind w:right="-150"/>
        <w:jc w:val="both"/>
        <w:rPr>
          <w:rFonts w:asciiTheme="majorHAnsi" w:hAnsiTheme="majorHAnsi"/>
          <w:b/>
          <w:bCs/>
          <w:sz w:val="22"/>
          <w:szCs w:val="22"/>
          <w:lang w:eastAsia="zh-CN"/>
        </w:rPr>
      </w:pPr>
    </w:p>
    <w:p w14:paraId="2A77192E" w14:textId="77777777" w:rsidR="004F0086" w:rsidRPr="005869BA" w:rsidRDefault="004F0086" w:rsidP="004F0086">
      <w:pPr>
        <w:spacing w:line="360" w:lineRule="auto"/>
        <w:ind w:right="-150"/>
        <w:jc w:val="both"/>
        <w:rPr>
          <w:rFonts w:asciiTheme="majorHAnsi" w:hAnsiTheme="majorHAnsi"/>
          <w:b/>
          <w:bCs/>
          <w:sz w:val="22"/>
          <w:szCs w:val="22"/>
          <w:lang w:eastAsia="zh-CN"/>
        </w:rPr>
      </w:pPr>
      <w:r w:rsidRPr="005869BA">
        <w:rPr>
          <w:rFonts w:asciiTheme="majorHAnsi" w:hAnsiTheme="majorHAnsi"/>
          <w:b/>
          <w:bCs/>
          <w:sz w:val="22"/>
          <w:szCs w:val="22"/>
          <w:lang w:eastAsia="zh-CN"/>
        </w:rPr>
        <w:lastRenderedPageBreak/>
        <w:t>(http://www.ccdconsultants.com/documentation/financial-ratios/net-profit-margin-interpretation.html)</w:t>
      </w:r>
    </w:p>
    <w:p w14:paraId="360DB461" w14:textId="77777777" w:rsidR="004F0086" w:rsidRPr="005869BA" w:rsidRDefault="004F0086" w:rsidP="004F0086">
      <w:pPr>
        <w:spacing w:line="360" w:lineRule="auto"/>
        <w:ind w:right="-150"/>
        <w:jc w:val="both"/>
        <w:rPr>
          <w:rFonts w:asciiTheme="majorHAnsi" w:hAnsiTheme="majorHAnsi"/>
          <w:b/>
          <w:sz w:val="22"/>
          <w:szCs w:val="22"/>
          <w:lang w:eastAsia="zh-CN"/>
        </w:rPr>
      </w:pPr>
    </w:p>
    <w:p w14:paraId="46CDCFB2" w14:textId="30F4B424" w:rsidR="004F0086" w:rsidRPr="005869BA" w:rsidRDefault="004F0086" w:rsidP="004F0086">
      <w:pPr>
        <w:spacing w:line="360" w:lineRule="auto"/>
        <w:ind w:right="-150"/>
        <w:jc w:val="both"/>
        <w:rPr>
          <w:rFonts w:asciiTheme="majorHAnsi" w:hAnsiTheme="majorHAnsi"/>
          <w:sz w:val="22"/>
          <w:szCs w:val="22"/>
        </w:rPr>
      </w:pPr>
      <w:r w:rsidRPr="005869BA">
        <w:rPr>
          <w:rFonts w:asciiTheme="majorHAnsi" w:hAnsiTheme="majorHAnsi"/>
          <w:sz w:val="22"/>
          <w:szCs w:val="22"/>
        </w:rPr>
        <w:t>b.   What does the return on equity measure in general?</w:t>
      </w:r>
    </w:p>
    <w:p w14:paraId="60A5AD10" w14:textId="77777777" w:rsidR="004F0086" w:rsidRPr="005869BA" w:rsidRDefault="004F0086" w:rsidP="004F0086">
      <w:pPr>
        <w:spacing w:line="360" w:lineRule="auto"/>
        <w:ind w:right="-150"/>
        <w:jc w:val="both"/>
        <w:rPr>
          <w:rFonts w:asciiTheme="majorHAnsi" w:hAnsiTheme="majorHAnsi"/>
          <w:b/>
          <w:sz w:val="22"/>
          <w:szCs w:val="22"/>
        </w:rPr>
      </w:pPr>
    </w:p>
    <w:p w14:paraId="4EED3101" w14:textId="77777777" w:rsidR="004F0086" w:rsidRPr="005869BA" w:rsidRDefault="004F0086" w:rsidP="004F0086">
      <w:pPr>
        <w:widowControl w:val="0"/>
        <w:autoSpaceDE w:val="0"/>
        <w:autoSpaceDN w:val="0"/>
        <w:adjustRightInd w:val="0"/>
        <w:spacing w:line="360" w:lineRule="auto"/>
        <w:jc w:val="both"/>
        <w:rPr>
          <w:rFonts w:asciiTheme="majorHAnsi" w:hAnsiTheme="majorHAnsi"/>
          <w:b/>
          <w:sz w:val="22"/>
          <w:szCs w:val="22"/>
          <w:lang w:eastAsia="zh-CN"/>
        </w:rPr>
      </w:pPr>
      <w:r w:rsidRPr="005869BA">
        <w:rPr>
          <w:rFonts w:asciiTheme="majorHAnsi" w:hAnsiTheme="majorHAnsi"/>
          <w:b/>
          <w:bCs/>
          <w:sz w:val="22"/>
          <w:szCs w:val="22"/>
          <w:lang w:eastAsia="zh-CN"/>
        </w:rPr>
        <w:t>Return on equity</w:t>
      </w:r>
      <w:r w:rsidRPr="005869BA">
        <w:rPr>
          <w:rFonts w:asciiTheme="majorHAnsi" w:hAnsiTheme="majorHAnsi"/>
          <w:b/>
          <w:sz w:val="22"/>
          <w:szCs w:val="22"/>
          <w:lang w:eastAsia="zh-CN"/>
        </w:rPr>
        <w:t xml:space="preserve"> (</w:t>
      </w:r>
      <w:r w:rsidRPr="005869BA">
        <w:rPr>
          <w:rFonts w:asciiTheme="majorHAnsi" w:hAnsiTheme="majorHAnsi"/>
          <w:b/>
          <w:bCs/>
          <w:sz w:val="22"/>
          <w:szCs w:val="22"/>
          <w:lang w:eastAsia="zh-CN"/>
        </w:rPr>
        <w:t>ROE</w:t>
      </w:r>
      <w:r w:rsidRPr="005869BA">
        <w:rPr>
          <w:rFonts w:asciiTheme="majorHAnsi" w:hAnsiTheme="majorHAnsi"/>
          <w:b/>
          <w:sz w:val="22"/>
          <w:szCs w:val="22"/>
          <w:lang w:eastAsia="zh-CN"/>
        </w:rPr>
        <w:t>) measures the rate of return on the ownership interest (</w:t>
      </w:r>
      <w:hyperlink r:id="rId12" w:history="1">
        <w:r w:rsidRPr="005869BA">
          <w:rPr>
            <w:rFonts w:asciiTheme="majorHAnsi" w:hAnsiTheme="majorHAnsi"/>
            <w:b/>
            <w:sz w:val="22"/>
            <w:szCs w:val="22"/>
            <w:lang w:eastAsia="zh-CN"/>
          </w:rPr>
          <w:t>shareholders' equity</w:t>
        </w:r>
      </w:hyperlink>
      <w:r w:rsidRPr="005869BA">
        <w:rPr>
          <w:rFonts w:asciiTheme="majorHAnsi" w:hAnsiTheme="majorHAnsi"/>
          <w:b/>
          <w:sz w:val="22"/>
          <w:szCs w:val="22"/>
          <w:lang w:eastAsia="zh-CN"/>
        </w:rPr>
        <w:t>) of the common stock owners. It measures a firm's efficiency at generating profits from every unit of shareholders' equity. ROE shows how well a company uses investment funds to generate earnings growth. The formula is as follows:</w:t>
      </w:r>
    </w:p>
    <w:p w14:paraId="7C7DC64E" w14:textId="77777777" w:rsidR="004F0086" w:rsidRPr="005869BA" w:rsidRDefault="004F0086" w:rsidP="004F0086">
      <w:pPr>
        <w:widowControl w:val="0"/>
        <w:autoSpaceDE w:val="0"/>
        <w:autoSpaceDN w:val="0"/>
        <w:adjustRightInd w:val="0"/>
        <w:spacing w:line="360" w:lineRule="auto"/>
        <w:jc w:val="both"/>
        <w:rPr>
          <w:rFonts w:asciiTheme="majorHAnsi" w:hAnsiTheme="majorHAnsi"/>
          <w:b/>
          <w:sz w:val="22"/>
          <w:szCs w:val="22"/>
          <w:lang w:eastAsia="zh-CN"/>
        </w:rPr>
      </w:pPr>
    </w:p>
    <w:p w14:paraId="002DA177" w14:textId="77777777" w:rsidR="004F0086" w:rsidRPr="005869BA" w:rsidRDefault="004F0086" w:rsidP="004F0086">
      <w:pPr>
        <w:widowControl w:val="0"/>
        <w:autoSpaceDE w:val="0"/>
        <w:autoSpaceDN w:val="0"/>
        <w:adjustRightInd w:val="0"/>
        <w:spacing w:line="360" w:lineRule="auto"/>
        <w:jc w:val="both"/>
        <w:rPr>
          <w:rFonts w:asciiTheme="majorHAnsi" w:hAnsiTheme="majorHAnsi"/>
          <w:b/>
          <w:sz w:val="22"/>
          <w:szCs w:val="22"/>
          <w:lang w:eastAsia="zh-CN"/>
        </w:rPr>
      </w:pPr>
      <w:r w:rsidRPr="005869BA">
        <w:rPr>
          <w:rFonts w:asciiTheme="majorHAnsi" w:hAnsiTheme="majorHAnsi"/>
          <w:b/>
          <w:noProof/>
          <w:sz w:val="22"/>
          <w:szCs w:val="22"/>
          <w:lang w:val="fr-CA" w:eastAsia="fr-CA"/>
        </w:rPr>
        <w:drawing>
          <wp:inline distT="0" distB="0" distL="0" distR="0" wp14:anchorId="111A418E" wp14:editId="3751ADDE">
            <wp:extent cx="2101889" cy="416101"/>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01889" cy="416101"/>
                    </a:xfrm>
                    <a:prstGeom prst="rect">
                      <a:avLst/>
                    </a:prstGeom>
                    <a:noFill/>
                    <a:ln>
                      <a:noFill/>
                    </a:ln>
                  </pic:spPr>
                </pic:pic>
              </a:graphicData>
            </a:graphic>
          </wp:inline>
        </w:drawing>
      </w:r>
    </w:p>
    <w:p w14:paraId="719800E8" w14:textId="77777777" w:rsidR="004F0086" w:rsidRPr="005869BA" w:rsidRDefault="004F0086" w:rsidP="004F0086">
      <w:pPr>
        <w:widowControl w:val="0"/>
        <w:autoSpaceDE w:val="0"/>
        <w:autoSpaceDN w:val="0"/>
        <w:adjustRightInd w:val="0"/>
        <w:spacing w:line="360" w:lineRule="auto"/>
        <w:jc w:val="both"/>
        <w:rPr>
          <w:rFonts w:asciiTheme="majorHAnsi" w:hAnsiTheme="majorHAnsi"/>
          <w:b/>
          <w:sz w:val="22"/>
          <w:szCs w:val="22"/>
          <w:lang w:eastAsia="zh-CN"/>
        </w:rPr>
      </w:pPr>
    </w:p>
    <w:p w14:paraId="6F67CAB4" w14:textId="77777777" w:rsidR="004F0086" w:rsidRPr="005869BA" w:rsidRDefault="004F0086" w:rsidP="004F0086">
      <w:pPr>
        <w:widowControl w:val="0"/>
        <w:autoSpaceDE w:val="0"/>
        <w:autoSpaceDN w:val="0"/>
        <w:adjustRightInd w:val="0"/>
        <w:spacing w:line="360" w:lineRule="auto"/>
        <w:jc w:val="both"/>
        <w:rPr>
          <w:rFonts w:asciiTheme="majorHAnsi" w:hAnsiTheme="majorHAnsi"/>
          <w:b/>
          <w:sz w:val="22"/>
          <w:szCs w:val="22"/>
          <w:lang w:eastAsia="zh-CN"/>
        </w:rPr>
      </w:pPr>
      <w:r w:rsidRPr="005869BA">
        <w:rPr>
          <w:rFonts w:asciiTheme="majorHAnsi" w:hAnsiTheme="majorHAnsi"/>
          <w:b/>
          <w:sz w:val="22"/>
          <w:szCs w:val="22"/>
          <w:lang w:eastAsia="zh-CN"/>
        </w:rPr>
        <w:t>(</w:t>
      </w:r>
      <w:r w:rsidRPr="005869BA">
        <w:rPr>
          <w:rFonts w:asciiTheme="majorHAnsi" w:hAnsiTheme="majorHAnsi"/>
          <w:b/>
          <w:bCs/>
          <w:sz w:val="22"/>
          <w:szCs w:val="22"/>
          <w:lang w:eastAsia="zh-CN"/>
        </w:rPr>
        <w:t xml:space="preserve">Finance </w:t>
      </w:r>
      <w:r w:rsidRPr="005869BA">
        <w:rPr>
          <w:rFonts w:asciiTheme="majorHAnsi" w:hAnsiTheme="majorHAnsi"/>
          <w:b/>
          <w:sz w:val="22"/>
          <w:szCs w:val="22"/>
          <w:lang w:eastAsia="zh-CN"/>
        </w:rPr>
        <w:t>By Boundless. p201)</w:t>
      </w:r>
    </w:p>
    <w:p w14:paraId="7BD83E5E" w14:textId="7E741CCB" w:rsidR="004F0086" w:rsidRPr="005869BA" w:rsidRDefault="00843DC7" w:rsidP="00843DC7">
      <w:pPr>
        <w:pStyle w:val="ListParagraph"/>
        <w:spacing w:line="360" w:lineRule="auto"/>
        <w:ind w:left="900" w:right="-150"/>
        <w:jc w:val="both"/>
        <w:rPr>
          <w:rFonts w:asciiTheme="majorHAnsi" w:hAnsiTheme="majorHAnsi"/>
          <w:b/>
          <w:sz w:val="22"/>
          <w:szCs w:val="22"/>
        </w:rPr>
      </w:pPr>
      <w:r w:rsidRPr="005869BA">
        <w:rPr>
          <w:rFonts w:asciiTheme="majorHAnsi" w:hAnsiTheme="majorHAnsi"/>
          <w:sz w:val="22"/>
          <w:szCs w:val="22"/>
        </w:rPr>
        <w:t xml:space="preserve">c.  </w:t>
      </w:r>
      <w:r w:rsidR="004F0086" w:rsidRPr="005869BA">
        <w:rPr>
          <w:rFonts w:asciiTheme="majorHAnsi" w:hAnsiTheme="majorHAnsi"/>
          <w:b/>
          <w:sz w:val="22"/>
          <w:szCs w:val="22"/>
        </w:rPr>
        <w:t>Compute these ratios for each of the last three years.</w:t>
      </w:r>
    </w:p>
    <w:p w14:paraId="31DD9A67" w14:textId="77777777" w:rsidR="004F0086" w:rsidRPr="005869BA" w:rsidRDefault="004F0086" w:rsidP="004F0086">
      <w:pPr>
        <w:spacing w:line="360" w:lineRule="auto"/>
        <w:ind w:right="-150"/>
        <w:jc w:val="both"/>
        <w:rPr>
          <w:rFonts w:asciiTheme="majorHAnsi" w:hAnsiTheme="majorHAnsi"/>
          <w:b/>
          <w:sz w:val="22"/>
          <w:szCs w:val="22"/>
        </w:rPr>
      </w:pPr>
    </w:p>
    <w:p w14:paraId="1D793DCF" w14:textId="01748AD4" w:rsidR="004F0086" w:rsidRPr="005869BA" w:rsidRDefault="004F0086" w:rsidP="004F0086">
      <w:pPr>
        <w:spacing w:line="360" w:lineRule="auto"/>
        <w:ind w:right="-150"/>
        <w:jc w:val="both"/>
        <w:rPr>
          <w:rFonts w:asciiTheme="majorHAnsi" w:hAnsiTheme="majorHAnsi"/>
          <w:b/>
          <w:sz w:val="22"/>
          <w:szCs w:val="22"/>
        </w:rPr>
      </w:pPr>
      <w:r w:rsidRPr="005869BA">
        <w:rPr>
          <w:rFonts w:asciiTheme="majorHAnsi" w:hAnsiTheme="majorHAnsi"/>
          <w:b/>
          <w:sz w:val="22"/>
          <w:szCs w:val="22"/>
          <w:u w:val="single"/>
        </w:rPr>
        <w:t>Net Profit Margin</w:t>
      </w:r>
      <w:r w:rsidRPr="005869BA">
        <w:rPr>
          <w:rFonts w:asciiTheme="majorHAnsi" w:hAnsiTheme="majorHAnsi"/>
          <w:b/>
          <w:sz w:val="22"/>
          <w:szCs w:val="22"/>
        </w:rPr>
        <w:t xml:space="preserve"> p</w:t>
      </w:r>
      <w:r w:rsidR="005917C4" w:rsidRPr="005869BA">
        <w:rPr>
          <w:rFonts w:asciiTheme="majorHAnsi" w:hAnsiTheme="majorHAnsi"/>
          <w:b/>
          <w:sz w:val="22"/>
          <w:szCs w:val="22"/>
        </w:rPr>
        <w:t>.</w:t>
      </w:r>
      <w:r w:rsidRPr="005869BA">
        <w:rPr>
          <w:rFonts w:asciiTheme="majorHAnsi" w:hAnsiTheme="majorHAnsi"/>
          <w:b/>
          <w:sz w:val="22"/>
          <w:szCs w:val="22"/>
        </w:rPr>
        <w:t>71</w:t>
      </w:r>
    </w:p>
    <w:p w14:paraId="4F44E040" w14:textId="77777777" w:rsidR="004F0086" w:rsidRPr="005869BA" w:rsidRDefault="004F0086" w:rsidP="004F0086">
      <w:pPr>
        <w:spacing w:line="360" w:lineRule="auto"/>
        <w:ind w:right="-150"/>
        <w:jc w:val="both"/>
        <w:rPr>
          <w:rFonts w:asciiTheme="majorHAnsi" w:hAnsiTheme="majorHAnsi"/>
          <w:b/>
          <w:sz w:val="22"/>
          <w:szCs w:val="22"/>
        </w:rPr>
      </w:pPr>
    </w:p>
    <w:p w14:paraId="205BDDFB" w14:textId="77777777" w:rsidR="004F0086" w:rsidRPr="005869BA" w:rsidRDefault="004F0086" w:rsidP="004F0086">
      <w:pPr>
        <w:widowControl w:val="0"/>
        <w:autoSpaceDE w:val="0"/>
        <w:autoSpaceDN w:val="0"/>
        <w:adjustRightInd w:val="0"/>
        <w:spacing w:after="240" w:line="360" w:lineRule="auto"/>
        <w:jc w:val="both"/>
        <w:rPr>
          <w:rFonts w:asciiTheme="majorHAnsi" w:hAnsiTheme="majorHAnsi"/>
          <w:b/>
          <w:sz w:val="22"/>
          <w:szCs w:val="22"/>
          <w:lang w:eastAsia="zh-CN"/>
        </w:rPr>
      </w:pPr>
      <w:r w:rsidRPr="005869BA">
        <w:rPr>
          <w:rFonts w:asciiTheme="majorHAnsi" w:hAnsiTheme="majorHAnsi"/>
          <w:b/>
          <w:sz w:val="22"/>
          <w:szCs w:val="22"/>
        </w:rPr>
        <w:t xml:space="preserve">2012: Net profit margin= 499 200 000/ </w:t>
      </w:r>
      <w:r w:rsidRPr="005869BA">
        <w:rPr>
          <w:rFonts w:asciiTheme="majorHAnsi" w:hAnsiTheme="majorHAnsi"/>
          <w:b/>
          <w:sz w:val="22"/>
          <w:szCs w:val="22"/>
          <w:lang w:eastAsia="zh-CN"/>
        </w:rPr>
        <w:t>11 427 200 000= 4.37%</w:t>
      </w:r>
    </w:p>
    <w:p w14:paraId="7F5F9AC8" w14:textId="77777777" w:rsidR="004F0086" w:rsidRPr="005869BA" w:rsidRDefault="004F0086" w:rsidP="004F0086">
      <w:pPr>
        <w:widowControl w:val="0"/>
        <w:autoSpaceDE w:val="0"/>
        <w:autoSpaceDN w:val="0"/>
        <w:adjustRightInd w:val="0"/>
        <w:spacing w:after="240" w:line="360" w:lineRule="auto"/>
        <w:jc w:val="both"/>
        <w:rPr>
          <w:rFonts w:asciiTheme="majorHAnsi" w:hAnsiTheme="majorHAnsi"/>
          <w:b/>
          <w:sz w:val="22"/>
          <w:szCs w:val="22"/>
          <w:lang w:eastAsia="zh-CN"/>
        </w:rPr>
      </w:pPr>
      <w:r w:rsidRPr="005869BA">
        <w:rPr>
          <w:rFonts w:asciiTheme="majorHAnsi" w:hAnsiTheme="majorHAnsi"/>
          <w:b/>
          <w:sz w:val="22"/>
          <w:szCs w:val="22"/>
          <w:lang w:eastAsia="zh-CN"/>
        </w:rPr>
        <w:t xml:space="preserve">2011: </w:t>
      </w:r>
      <w:r w:rsidRPr="005869BA">
        <w:rPr>
          <w:rFonts w:asciiTheme="majorHAnsi" w:hAnsiTheme="majorHAnsi"/>
          <w:b/>
          <w:sz w:val="22"/>
          <w:szCs w:val="22"/>
        </w:rPr>
        <w:t xml:space="preserve">Net profit margin = 467 000 000/ </w:t>
      </w:r>
      <w:r w:rsidRPr="005869BA">
        <w:rPr>
          <w:rFonts w:asciiTheme="majorHAnsi" w:hAnsiTheme="majorHAnsi"/>
          <w:b/>
          <w:sz w:val="22"/>
          <w:szCs w:val="22"/>
          <w:lang w:eastAsia="zh-CN"/>
        </w:rPr>
        <w:t>10 387 100 000= 4.50%</w:t>
      </w:r>
    </w:p>
    <w:p w14:paraId="11C1D821" w14:textId="77777777" w:rsidR="004F0086" w:rsidRPr="005869BA" w:rsidRDefault="004F0086" w:rsidP="004F0086">
      <w:pPr>
        <w:widowControl w:val="0"/>
        <w:autoSpaceDE w:val="0"/>
        <w:autoSpaceDN w:val="0"/>
        <w:adjustRightInd w:val="0"/>
        <w:spacing w:after="240" w:line="360" w:lineRule="auto"/>
        <w:jc w:val="both"/>
        <w:rPr>
          <w:rFonts w:asciiTheme="majorHAnsi" w:hAnsiTheme="majorHAnsi"/>
          <w:b/>
          <w:sz w:val="22"/>
          <w:szCs w:val="22"/>
          <w:lang w:eastAsia="zh-CN"/>
        </w:rPr>
      </w:pPr>
      <w:r w:rsidRPr="005869BA">
        <w:rPr>
          <w:rFonts w:asciiTheme="majorHAnsi" w:hAnsiTheme="majorHAnsi"/>
          <w:b/>
          <w:sz w:val="22"/>
          <w:szCs w:val="22"/>
          <w:lang w:eastAsia="zh-CN"/>
        </w:rPr>
        <w:t xml:space="preserve">2010: </w:t>
      </w:r>
      <w:r w:rsidRPr="005869BA">
        <w:rPr>
          <w:rFonts w:asciiTheme="majorHAnsi" w:hAnsiTheme="majorHAnsi"/>
          <w:b/>
          <w:sz w:val="22"/>
          <w:szCs w:val="22"/>
        </w:rPr>
        <w:t xml:space="preserve">Net profit margin = 453 600 000/ </w:t>
      </w:r>
      <w:r w:rsidRPr="005869BA">
        <w:rPr>
          <w:rFonts w:asciiTheme="majorHAnsi" w:hAnsiTheme="majorHAnsi"/>
          <w:b/>
          <w:sz w:val="22"/>
          <w:szCs w:val="22"/>
          <w:lang w:eastAsia="zh-CN"/>
        </w:rPr>
        <w:t>8 980 800 000= 5.05%</w:t>
      </w:r>
    </w:p>
    <w:p w14:paraId="548D2C00" w14:textId="77777777" w:rsidR="004F0086" w:rsidRPr="005869BA" w:rsidRDefault="004F0086" w:rsidP="004F0086">
      <w:pPr>
        <w:widowControl w:val="0"/>
        <w:autoSpaceDE w:val="0"/>
        <w:autoSpaceDN w:val="0"/>
        <w:adjustRightInd w:val="0"/>
        <w:spacing w:after="240" w:line="360" w:lineRule="auto"/>
        <w:jc w:val="both"/>
        <w:rPr>
          <w:rFonts w:asciiTheme="majorHAnsi" w:hAnsiTheme="majorHAnsi"/>
          <w:b/>
          <w:sz w:val="22"/>
          <w:szCs w:val="22"/>
        </w:rPr>
      </w:pPr>
      <w:r w:rsidRPr="005869BA">
        <w:rPr>
          <w:rFonts w:asciiTheme="majorHAnsi" w:hAnsiTheme="majorHAnsi"/>
          <w:b/>
          <w:sz w:val="22"/>
          <w:szCs w:val="22"/>
          <w:u w:val="single"/>
        </w:rPr>
        <w:t>Return on Equity</w:t>
      </w:r>
      <w:r w:rsidRPr="005869BA">
        <w:rPr>
          <w:rFonts w:asciiTheme="majorHAnsi" w:hAnsiTheme="majorHAnsi"/>
          <w:b/>
          <w:sz w:val="22"/>
          <w:szCs w:val="22"/>
        </w:rPr>
        <w:t xml:space="preserve"> p70-71</w:t>
      </w:r>
    </w:p>
    <w:p w14:paraId="46DDD6D0" w14:textId="77777777" w:rsidR="004F0086" w:rsidRPr="005869BA" w:rsidRDefault="004F0086" w:rsidP="004F0086">
      <w:pPr>
        <w:widowControl w:val="0"/>
        <w:autoSpaceDE w:val="0"/>
        <w:autoSpaceDN w:val="0"/>
        <w:adjustRightInd w:val="0"/>
        <w:spacing w:after="240" w:line="360" w:lineRule="auto"/>
        <w:jc w:val="both"/>
        <w:rPr>
          <w:rFonts w:asciiTheme="majorHAnsi" w:hAnsiTheme="majorHAnsi"/>
          <w:b/>
          <w:sz w:val="22"/>
          <w:szCs w:val="22"/>
          <w:lang w:eastAsia="zh-CN"/>
        </w:rPr>
      </w:pPr>
      <w:r w:rsidRPr="005869BA">
        <w:rPr>
          <w:rFonts w:asciiTheme="majorHAnsi" w:hAnsiTheme="majorHAnsi"/>
          <w:b/>
          <w:sz w:val="22"/>
          <w:szCs w:val="22"/>
        </w:rPr>
        <w:t xml:space="preserve">2012: ROE= 499 200 000/ </w:t>
      </w:r>
      <w:r w:rsidRPr="005869BA">
        <w:rPr>
          <w:rFonts w:asciiTheme="majorHAnsi" w:hAnsiTheme="majorHAnsi"/>
          <w:b/>
          <w:sz w:val="22"/>
          <w:szCs w:val="22"/>
          <w:lang w:eastAsia="zh-CN"/>
        </w:rPr>
        <w:t>4 763.6 = 104 794.70</w:t>
      </w:r>
    </w:p>
    <w:p w14:paraId="4786C919" w14:textId="77777777" w:rsidR="004F0086" w:rsidRPr="005869BA" w:rsidRDefault="004F0086" w:rsidP="004F0086">
      <w:pPr>
        <w:widowControl w:val="0"/>
        <w:autoSpaceDE w:val="0"/>
        <w:autoSpaceDN w:val="0"/>
        <w:adjustRightInd w:val="0"/>
        <w:spacing w:after="240" w:line="360" w:lineRule="auto"/>
        <w:jc w:val="both"/>
        <w:rPr>
          <w:rFonts w:asciiTheme="majorHAnsi" w:hAnsiTheme="majorHAnsi"/>
          <w:b/>
          <w:sz w:val="22"/>
          <w:szCs w:val="22"/>
          <w:lang w:eastAsia="zh-CN"/>
        </w:rPr>
      </w:pPr>
      <w:r w:rsidRPr="005869BA">
        <w:rPr>
          <w:rFonts w:asciiTheme="majorHAnsi" w:hAnsiTheme="majorHAnsi"/>
          <w:b/>
          <w:sz w:val="22"/>
          <w:szCs w:val="22"/>
          <w:lang w:eastAsia="zh-CN"/>
        </w:rPr>
        <w:t xml:space="preserve">2011: </w:t>
      </w:r>
      <w:r w:rsidRPr="005869BA">
        <w:rPr>
          <w:rFonts w:asciiTheme="majorHAnsi" w:hAnsiTheme="majorHAnsi"/>
          <w:b/>
          <w:sz w:val="22"/>
          <w:szCs w:val="22"/>
        </w:rPr>
        <w:t xml:space="preserve">ROE = 467 000 000/ </w:t>
      </w:r>
      <w:r w:rsidRPr="005869BA">
        <w:rPr>
          <w:rFonts w:asciiTheme="majorHAnsi" w:hAnsiTheme="majorHAnsi"/>
          <w:b/>
          <w:sz w:val="22"/>
          <w:szCs w:val="22"/>
          <w:lang w:eastAsia="zh-CN"/>
        </w:rPr>
        <w:t>4 409.0 = 105 919.71</w:t>
      </w:r>
    </w:p>
    <w:p w14:paraId="18DD8E44" w14:textId="77777777" w:rsidR="004F0086" w:rsidRPr="005869BA" w:rsidRDefault="004F0086" w:rsidP="004F0086">
      <w:pPr>
        <w:widowControl w:val="0"/>
        <w:autoSpaceDE w:val="0"/>
        <w:autoSpaceDN w:val="0"/>
        <w:adjustRightInd w:val="0"/>
        <w:spacing w:after="240" w:line="360" w:lineRule="auto"/>
        <w:jc w:val="both"/>
        <w:rPr>
          <w:rFonts w:asciiTheme="majorHAnsi" w:hAnsiTheme="majorHAnsi"/>
          <w:b/>
          <w:sz w:val="22"/>
          <w:szCs w:val="22"/>
          <w:lang w:eastAsia="zh-CN"/>
        </w:rPr>
      </w:pPr>
      <w:r w:rsidRPr="005869BA">
        <w:rPr>
          <w:rFonts w:asciiTheme="majorHAnsi" w:hAnsiTheme="majorHAnsi"/>
          <w:b/>
          <w:sz w:val="22"/>
          <w:szCs w:val="22"/>
          <w:lang w:eastAsia="zh-CN"/>
        </w:rPr>
        <w:t xml:space="preserve">2010: </w:t>
      </w:r>
      <w:r w:rsidRPr="005869BA">
        <w:rPr>
          <w:rFonts w:asciiTheme="majorHAnsi" w:hAnsiTheme="majorHAnsi"/>
          <w:b/>
          <w:sz w:val="22"/>
          <w:szCs w:val="22"/>
        </w:rPr>
        <w:t xml:space="preserve">ROE = 453 600 000/ </w:t>
      </w:r>
      <w:r w:rsidRPr="005869BA">
        <w:rPr>
          <w:rFonts w:asciiTheme="majorHAnsi" w:hAnsiTheme="majorHAnsi"/>
          <w:b/>
          <w:sz w:val="22"/>
          <w:szCs w:val="22"/>
          <w:lang w:eastAsia="zh-CN"/>
        </w:rPr>
        <w:t>4 066.7= 111 540.07</w:t>
      </w:r>
    </w:p>
    <w:p w14:paraId="583F146B" w14:textId="77777777" w:rsidR="00F86524" w:rsidRPr="005869BA" w:rsidRDefault="00F86524" w:rsidP="004F0086">
      <w:pPr>
        <w:widowControl w:val="0"/>
        <w:autoSpaceDE w:val="0"/>
        <w:autoSpaceDN w:val="0"/>
        <w:adjustRightInd w:val="0"/>
        <w:spacing w:after="240" w:line="360" w:lineRule="auto"/>
        <w:jc w:val="both"/>
        <w:rPr>
          <w:rFonts w:asciiTheme="majorHAnsi" w:hAnsiTheme="majorHAnsi"/>
          <w:b/>
          <w:sz w:val="22"/>
          <w:szCs w:val="22"/>
          <w:lang w:eastAsia="zh-CN"/>
        </w:rPr>
      </w:pPr>
    </w:p>
    <w:p w14:paraId="06A77370" w14:textId="430E6DCC" w:rsidR="004F0086" w:rsidRPr="005869BA" w:rsidRDefault="004F0086" w:rsidP="00843DC7">
      <w:pPr>
        <w:pStyle w:val="ListParagraph"/>
        <w:numPr>
          <w:ilvl w:val="0"/>
          <w:numId w:val="5"/>
        </w:numPr>
        <w:spacing w:line="360" w:lineRule="auto"/>
        <w:ind w:right="-150"/>
        <w:jc w:val="both"/>
        <w:rPr>
          <w:rFonts w:asciiTheme="majorHAnsi" w:hAnsiTheme="majorHAnsi"/>
          <w:sz w:val="22"/>
          <w:szCs w:val="22"/>
        </w:rPr>
      </w:pPr>
      <w:r w:rsidRPr="005869BA">
        <w:rPr>
          <w:rFonts w:asciiTheme="majorHAnsi" w:hAnsiTheme="majorHAnsi"/>
          <w:snapToGrid w:val="0"/>
          <w:sz w:val="22"/>
          <w:szCs w:val="22"/>
        </w:rPr>
        <w:lastRenderedPageBreak/>
        <w:t xml:space="preserve">Did the company's profitability improve or deteriorate during the past three years?  Did management provide an explanation for the change in profitability? </w:t>
      </w:r>
      <w:r w:rsidRPr="005869BA">
        <w:rPr>
          <w:rFonts w:asciiTheme="majorHAnsi" w:hAnsiTheme="majorHAnsi"/>
          <w:sz w:val="22"/>
          <w:szCs w:val="22"/>
        </w:rPr>
        <w:t>(You may refer to the Management Discussion and Analysis section of the annual report to learn about the company’s stated reasons for any change over time.)</w:t>
      </w:r>
    </w:p>
    <w:p w14:paraId="61045405" w14:textId="77777777" w:rsidR="004F0086" w:rsidRPr="005869BA" w:rsidRDefault="004F0086" w:rsidP="004F0086">
      <w:pPr>
        <w:spacing w:line="360" w:lineRule="auto"/>
        <w:ind w:left="540" w:right="-150"/>
        <w:jc w:val="both"/>
        <w:rPr>
          <w:rFonts w:asciiTheme="majorHAnsi" w:hAnsiTheme="majorHAnsi"/>
          <w:b/>
          <w:sz w:val="22"/>
          <w:szCs w:val="22"/>
        </w:rPr>
      </w:pPr>
    </w:p>
    <w:p w14:paraId="7E1836D4" w14:textId="77777777" w:rsidR="004F0086" w:rsidRPr="005869BA" w:rsidRDefault="004F0086" w:rsidP="004F0086">
      <w:pPr>
        <w:widowControl w:val="0"/>
        <w:autoSpaceDE w:val="0"/>
        <w:autoSpaceDN w:val="0"/>
        <w:adjustRightInd w:val="0"/>
        <w:spacing w:after="240" w:line="360" w:lineRule="auto"/>
        <w:jc w:val="both"/>
        <w:rPr>
          <w:rFonts w:asciiTheme="majorHAnsi" w:hAnsiTheme="majorHAnsi"/>
          <w:b/>
          <w:sz w:val="22"/>
          <w:szCs w:val="22"/>
          <w:lang w:eastAsia="zh-CN"/>
        </w:rPr>
      </w:pPr>
      <w:r w:rsidRPr="005869BA">
        <w:rPr>
          <w:rFonts w:asciiTheme="majorHAnsi" w:hAnsiTheme="majorHAnsi"/>
          <w:b/>
          <w:sz w:val="22"/>
          <w:szCs w:val="22"/>
          <w:lang w:eastAsia="zh-CN"/>
        </w:rPr>
        <w:t xml:space="preserve">In 2012, the net income (profit) was 499.2 million whereas in 2011 it was 467 million. Consolidated revenue increased $31.6 million (1.0 per cent) as a result of increased sales in Mark’s industrial and accessories products and sales growth in the Petroleum business due to new site openings, increased gasoline prices and strong convenience sales (p37). The company’s profitability improved because they had an increase of profit; even though the return on equity on year 2012 was slightly lower than 2011. This means that Canadian Tire increased the profit by increasing sales, but the reason that the profit margin did not increase is because they did not reduce the cost substantially. Therefore, they got more revenue but at a slightly higher cost. For example, consolidated operating expenses increased $67.6 million (11.4 per cent) due to: higher personnel costs due to $19.6 million in restructuring charges, and increased marketing and advertising expenses primarily due to the timing of CTR spending. Canadian Tire needs to maximize the efficiency at generating more profit by reducing the cost. </w:t>
      </w:r>
    </w:p>
    <w:p w14:paraId="01FC5C41" w14:textId="77777777" w:rsidR="004F0086" w:rsidRPr="005869BA" w:rsidRDefault="004F0086" w:rsidP="004F0086">
      <w:pPr>
        <w:pStyle w:val="ListParagraph"/>
        <w:numPr>
          <w:ilvl w:val="1"/>
          <w:numId w:val="8"/>
        </w:numPr>
        <w:tabs>
          <w:tab w:val="left" w:pos="540"/>
        </w:tabs>
        <w:spacing w:line="360" w:lineRule="auto"/>
        <w:ind w:right="-150"/>
        <w:jc w:val="both"/>
        <w:rPr>
          <w:rFonts w:asciiTheme="majorHAnsi" w:hAnsiTheme="majorHAnsi"/>
          <w:sz w:val="22"/>
          <w:szCs w:val="22"/>
        </w:rPr>
      </w:pPr>
      <w:r w:rsidRPr="005869BA">
        <w:rPr>
          <w:rFonts w:asciiTheme="majorHAnsi" w:hAnsiTheme="majorHAnsi"/>
          <w:sz w:val="22"/>
          <w:szCs w:val="22"/>
        </w:rPr>
        <w:t>List the accounts and amounts of accrued expenses payable on balance sheet of the most recent year. (You may find the detail in the notes to the statements.) What is the ratio of the total accrued expenses payable to total current liabilities?</w:t>
      </w:r>
    </w:p>
    <w:p w14:paraId="496BD931" w14:textId="77777777" w:rsidR="004F0086" w:rsidRPr="005869BA" w:rsidRDefault="004F0086" w:rsidP="004F0086">
      <w:pPr>
        <w:widowControl w:val="0"/>
        <w:autoSpaceDE w:val="0"/>
        <w:autoSpaceDN w:val="0"/>
        <w:adjustRightInd w:val="0"/>
        <w:spacing w:after="240" w:line="360" w:lineRule="auto"/>
        <w:jc w:val="both"/>
        <w:rPr>
          <w:rFonts w:asciiTheme="majorHAnsi" w:hAnsiTheme="majorHAnsi"/>
          <w:b/>
          <w:sz w:val="22"/>
          <w:szCs w:val="22"/>
          <w:lang w:eastAsia="zh-CN"/>
        </w:rPr>
      </w:pPr>
      <w:r w:rsidRPr="005869BA">
        <w:rPr>
          <w:rFonts w:asciiTheme="majorHAnsi" w:hAnsiTheme="majorHAnsi"/>
          <w:b/>
          <w:sz w:val="22"/>
          <w:szCs w:val="22"/>
          <w:lang w:eastAsia="zh-CN"/>
        </w:rPr>
        <w:t>C$ in millions</w:t>
      </w:r>
    </w:p>
    <w:p w14:paraId="497813C1" w14:textId="77777777" w:rsidR="004F0086" w:rsidRPr="005869BA" w:rsidRDefault="004F0086" w:rsidP="004F0086">
      <w:pPr>
        <w:pStyle w:val="ListParagraph"/>
        <w:widowControl w:val="0"/>
        <w:numPr>
          <w:ilvl w:val="0"/>
          <w:numId w:val="14"/>
        </w:numPr>
        <w:autoSpaceDE w:val="0"/>
        <w:autoSpaceDN w:val="0"/>
        <w:adjustRightInd w:val="0"/>
        <w:spacing w:after="240"/>
        <w:rPr>
          <w:rFonts w:asciiTheme="majorHAnsi" w:hAnsiTheme="majorHAnsi" w:cs="Helvetica Neue"/>
          <w:b/>
          <w:color w:val="1A1718"/>
          <w:sz w:val="22"/>
          <w:szCs w:val="22"/>
          <w:lang w:eastAsia="zh-CN"/>
        </w:rPr>
      </w:pPr>
      <w:r w:rsidRPr="005869BA">
        <w:rPr>
          <w:rFonts w:asciiTheme="majorHAnsi" w:hAnsiTheme="majorHAnsi" w:cs="Helvetica Neue"/>
          <w:b/>
          <w:color w:val="1A1718"/>
          <w:sz w:val="22"/>
          <w:szCs w:val="22"/>
          <w:lang w:eastAsia="zh-CN"/>
        </w:rPr>
        <w:t>Trade and other payables (Note 20) – 1631.3</w:t>
      </w:r>
    </w:p>
    <w:p w14:paraId="1E9AB3A0" w14:textId="77777777" w:rsidR="004F0086" w:rsidRPr="005869BA" w:rsidRDefault="004F0086" w:rsidP="004F0086">
      <w:pPr>
        <w:pStyle w:val="ListParagraph"/>
        <w:widowControl w:val="0"/>
        <w:numPr>
          <w:ilvl w:val="0"/>
          <w:numId w:val="14"/>
        </w:numPr>
        <w:autoSpaceDE w:val="0"/>
        <w:autoSpaceDN w:val="0"/>
        <w:adjustRightInd w:val="0"/>
        <w:spacing w:after="240"/>
        <w:rPr>
          <w:rFonts w:asciiTheme="majorHAnsi" w:hAnsiTheme="majorHAnsi" w:cs="Helvetica Neue"/>
          <w:b/>
          <w:color w:val="1A1718"/>
          <w:sz w:val="22"/>
          <w:szCs w:val="22"/>
          <w:lang w:eastAsia="zh-CN"/>
        </w:rPr>
      </w:pPr>
      <w:r w:rsidRPr="005869BA">
        <w:rPr>
          <w:rFonts w:asciiTheme="majorHAnsi" w:hAnsiTheme="majorHAnsi" w:cs="Helvetica Neue"/>
          <w:b/>
          <w:color w:val="1A1718"/>
          <w:sz w:val="22"/>
          <w:szCs w:val="22"/>
          <w:lang w:eastAsia="zh-CN"/>
        </w:rPr>
        <w:t>Provisions (Note 21)</w:t>
      </w:r>
      <w:r w:rsidRPr="005869BA">
        <w:rPr>
          <w:rFonts w:ascii="MS Gothic" w:eastAsia="MS Gothic" w:hAnsi="MS Gothic" w:cs="MS Gothic" w:hint="eastAsia"/>
          <w:b/>
          <w:color w:val="1A1718"/>
          <w:sz w:val="22"/>
          <w:szCs w:val="22"/>
          <w:lang w:eastAsia="zh-CN"/>
        </w:rPr>
        <w:t> </w:t>
      </w:r>
      <w:r w:rsidRPr="005869BA">
        <w:rPr>
          <w:rFonts w:asciiTheme="majorHAnsi" w:hAnsiTheme="majorHAnsi" w:cs="Helvetica Neue"/>
          <w:b/>
          <w:color w:val="1A1718"/>
          <w:sz w:val="22"/>
          <w:szCs w:val="22"/>
          <w:lang w:eastAsia="zh-CN"/>
        </w:rPr>
        <w:t xml:space="preserve"> - 185.8</w:t>
      </w:r>
    </w:p>
    <w:p w14:paraId="2FE9B2CE" w14:textId="77777777" w:rsidR="004F0086" w:rsidRPr="005869BA" w:rsidRDefault="004F0086" w:rsidP="004F0086">
      <w:pPr>
        <w:pStyle w:val="ListParagraph"/>
        <w:widowControl w:val="0"/>
        <w:numPr>
          <w:ilvl w:val="0"/>
          <w:numId w:val="14"/>
        </w:numPr>
        <w:autoSpaceDE w:val="0"/>
        <w:autoSpaceDN w:val="0"/>
        <w:adjustRightInd w:val="0"/>
        <w:spacing w:after="240"/>
        <w:rPr>
          <w:rFonts w:asciiTheme="majorHAnsi" w:hAnsiTheme="majorHAnsi" w:cs="Helvetica Neue"/>
          <w:b/>
          <w:color w:val="1A1718"/>
          <w:sz w:val="22"/>
          <w:szCs w:val="22"/>
          <w:lang w:eastAsia="zh-CN"/>
        </w:rPr>
      </w:pPr>
      <w:r w:rsidRPr="005869BA">
        <w:rPr>
          <w:rFonts w:asciiTheme="majorHAnsi" w:hAnsiTheme="majorHAnsi" w:cs="Helvetica Neue"/>
          <w:b/>
          <w:color w:val="1A1718"/>
          <w:sz w:val="22"/>
          <w:szCs w:val="22"/>
          <w:lang w:eastAsia="zh-CN"/>
        </w:rPr>
        <w:t>Short-term borrowings (Note 23) – 118.9</w:t>
      </w:r>
    </w:p>
    <w:p w14:paraId="337D4CB9" w14:textId="77777777" w:rsidR="004F0086" w:rsidRPr="005869BA" w:rsidRDefault="004F0086" w:rsidP="004F0086">
      <w:pPr>
        <w:pStyle w:val="ListParagraph"/>
        <w:widowControl w:val="0"/>
        <w:numPr>
          <w:ilvl w:val="0"/>
          <w:numId w:val="14"/>
        </w:numPr>
        <w:autoSpaceDE w:val="0"/>
        <w:autoSpaceDN w:val="0"/>
        <w:adjustRightInd w:val="0"/>
        <w:spacing w:after="240"/>
        <w:rPr>
          <w:rFonts w:asciiTheme="majorHAnsi" w:hAnsiTheme="majorHAnsi" w:cs="Helvetica Neue"/>
          <w:b/>
          <w:color w:val="1A1718"/>
          <w:sz w:val="22"/>
          <w:szCs w:val="22"/>
          <w:lang w:eastAsia="zh-CN"/>
        </w:rPr>
      </w:pPr>
      <w:r w:rsidRPr="005869BA">
        <w:rPr>
          <w:rFonts w:ascii="MS Gothic" w:eastAsia="MS Gothic" w:hAnsi="MS Gothic" w:cs="MS Gothic" w:hint="eastAsia"/>
          <w:b/>
          <w:color w:val="1A1718"/>
          <w:sz w:val="22"/>
          <w:szCs w:val="22"/>
          <w:lang w:eastAsia="zh-CN"/>
        </w:rPr>
        <w:t> </w:t>
      </w:r>
      <w:r w:rsidRPr="005869BA">
        <w:rPr>
          <w:rFonts w:asciiTheme="majorHAnsi" w:hAnsiTheme="majorHAnsi" w:cs="Helvetica Neue"/>
          <w:b/>
          <w:color w:val="1A1718"/>
          <w:sz w:val="22"/>
          <w:szCs w:val="22"/>
          <w:lang w:eastAsia="zh-CN"/>
        </w:rPr>
        <w:t>Loans payable (Note 24) – 623.7</w:t>
      </w:r>
    </w:p>
    <w:p w14:paraId="68F51E69" w14:textId="77777777" w:rsidR="004F0086" w:rsidRPr="005869BA" w:rsidRDefault="004F0086" w:rsidP="004F0086">
      <w:pPr>
        <w:pStyle w:val="ListParagraph"/>
        <w:widowControl w:val="0"/>
        <w:numPr>
          <w:ilvl w:val="0"/>
          <w:numId w:val="14"/>
        </w:numPr>
        <w:autoSpaceDE w:val="0"/>
        <w:autoSpaceDN w:val="0"/>
        <w:adjustRightInd w:val="0"/>
        <w:spacing w:after="240"/>
        <w:rPr>
          <w:rFonts w:asciiTheme="majorHAnsi" w:hAnsiTheme="majorHAnsi" w:cs="Helvetica Neue"/>
          <w:b/>
          <w:color w:val="1A1718"/>
          <w:sz w:val="22"/>
          <w:szCs w:val="22"/>
          <w:lang w:eastAsia="zh-CN"/>
        </w:rPr>
      </w:pPr>
      <w:r w:rsidRPr="005869BA">
        <w:rPr>
          <w:rFonts w:ascii="MS Gothic" w:eastAsia="MS Gothic" w:hAnsi="MS Gothic" w:cs="MS Gothic" w:hint="eastAsia"/>
          <w:b/>
          <w:color w:val="1A1718"/>
          <w:sz w:val="22"/>
          <w:szCs w:val="22"/>
          <w:lang w:eastAsia="zh-CN"/>
        </w:rPr>
        <w:t> </w:t>
      </w:r>
      <w:r w:rsidRPr="005869BA">
        <w:rPr>
          <w:rFonts w:asciiTheme="majorHAnsi" w:hAnsiTheme="majorHAnsi" w:cs="Helvetica Neue"/>
          <w:b/>
          <w:color w:val="1A1718"/>
          <w:sz w:val="22"/>
          <w:szCs w:val="22"/>
          <w:lang w:eastAsia="zh-CN"/>
        </w:rPr>
        <w:t>Income taxes payable</w:t>
      </w:r>
      <w:r w:rsidRPr="005869BA">
        <w:rPr>
          <w:rFonts w:ascii="MS Gothic" w:eastAsia="MS Gothic" w:hAnsi="MS Gothic" w:cs="MS Gothic" w:hint="eastAsia"/>
          <w:b/>
          <w:color w:val="1A1718"/>
          <w:sz w:val="22"/>
          <w:szCs w:val="22"/>
          <w:lang w:eastAsia="zh-CN"/>
        </w:rPr>
        <w:t> </w:t>
      </w:r>
      <w:r w:rsidRPr="005869BA">
        <w:rPr>
          <w:rFonts w:asciiTheme="majorHAnsi" w:hAnsiTheme="majorHAnsi" w:cs="Helvetica Neue"/>
          <w:b/>
          <w:color w:val="1A1718"/>
          <w:sz w:val="22"/>
          <w:szCs w:val="22"/>
          <w:lang w:eastAsia="zh-CN"/>
        </w:rPr>
        <w:t xml:space="preserve"> - 5.5</w:t>
      </w:r>
    </w:p>
    <w:p w14:paraId="1E9C8DBE" w14:textId="77777777" w:rsidR="004F0086" w:rsidRPr="005869BA" w:rsidRDefault="004F0086" w:rsidP="004F0086">
      <w:pPr>
        <w:pStyle w:val="ListParagraph"/>
        <w:widowControl w:val="0"/>
        <w:numPr>
          <w:ilvl w:val="0"/>
          <w:numId w:val="14"/>
        </w:numPr>
        <w:autoSpaceDE w:val="0"/>
        <w:autoSpaceDN w:val="0"/>
        <w:adjustRightInd w:val="0"/>
        <w:spacing w:after="240"/>
        <w:rPr>
          <w:rFonts w:asciiTheme="majorHAnsi" w:hAnsiTheme="majorHAnsi" w:cs="Times"/>
          <w:b/>
          <w:sz w:val="22"/>
          <w:szCs w:val="22"/>
          <w:lang w:eastAsia="zh-CN"/>
        </w:rPr>
      </w:pPr>
      <w:r w:rsidRPr="005869BA">
        <w:rPr>
          <w:rFonts w:asciiTheme="majorHAnsi" w:hAnsiTheme="majorHAnsi" w:cs="Helvetica Neue"/>
          <w:b/>
          <w:color w:val="1A1718"/>
          <w:sz w:val="22"/>
          <w:szCs w:val="22"/>
          <w:lang w:eastAsia="zh-CN"/>
        </w:rPr>
        <w:t>Current portion of long-term debt (Note 25) – 661.9</w:t>
      </w:r>
    </w:p>
    <w:p w14:paraId="76F68591" w14:textId="77777777" w:rsidR="004F0086" w:rsidRPr="005869BA" w:rsidRDefault="004F0086" w:rsidP="004F0086">
      <w:pPr>
        <w:pStyle w:val="ListParagraph"/>
        <w:widowControl w:val="0"/>
        <w:autoSpaceDE w:val="0"/>
        <w:autoSpaceDN w:val="0"/>
        <w:adjustRightInd w:val="0"/>
        <w:spacing w:after="240" w:line="360" w:lineRule="auto"/>
        <w:rPr>
          <w:rFonts w:asciiTheme="majorHAnsi" w:hAnsiTheme="majorHAnsi"/>
          <w:b/>
          <w:sz w:val="22"/>
          <w:szCs w:val="22"/>
          <w:lang w:eastAsia="zh-CN"/>
        </w:rPr>
      </w:pPr>
    </w:p>
    <w:p w14:paraId="6A6EF9D1" w14:textId="77777777" w:rsidR="004F0086" w:rsidRPr="005869BA" w:rsidRDefault="004F0086" w:rsidP="004F0086">
      <w:pPr>
        <w:pStyle w:val="ListParagraph"/>
        <w:widowControl w:val="0"/>
        <w:autoSpaceDE w:val="0"/>
        <w:autoSpaceDN w:val="0"/>
        <w:adjustRightInd w:val="0"/>
        <w:spacing w:after="240" w:line="360" w:lineRule="auto"/>
        <w:rPr>
          <w:rFonts w:asciiTheme="majorHAnsi" w:hAnsiTheme="majorHAnsi"/>
          <w:b/>
          <w:sz w:val="22"/>
          <w:szCs w:val="22"/>
          <w:lang w:eastAsia="zh-CN"/>
        </w:rPr>
      </w:pPr>
      <w:r w:rsidRPr="005869BA">
        <w:rPr>
          <w:rFonts w:asciiTheme="majorHAnsi" w:hAnsiTheme="majorHAnsi"/>
          <w:b/>
          <w:sz w:val="22"/>
          <w:szCs w:val="22"/>
          <w:lang w:eastAsia="zh-CN"/>
        </w:rPr>
        <w:t>Total accrued expenses payable: 3227.1</w:t>
      </w:r>
    </w:p>
    <w:p w14:paraId="54650DA0" w14:textId="7A825C3E" w:rsidR="004F0086" w:rsidRPr="005869BA" w:rsidRDefault="004F0086" w:rsidP="00F86524">
      <w:pPr>
        <w:pStyle w:val="ListParagraph"/>
        <w:widowControl w:val="0"/>
        <w:autoSpaceDE w:val="0"/>
        <w:autoSpaceDN w:val="0"/>
        <w:adjustRightInd w:val="0"/>
        <w:spacing w:after="240" w:line="360" w:lineRule="auto"/>
        <w:rPr>
          <w:rFonts w:asciiTheme="majorHAnsi" w:hAnsiTheme="majorHAnsi"/>
          <w:b/>
          <w:sz w:val="22"/>
          <w:szCs w:val="22"/>
          <w:lang w:eastAsia="zh-CN"/>
        </w:rPr>
      </w:pPr>
      <w:r w:rsidRPr="005869BA">
        <w:rPr>
          <w:rFonts w:asciiTheme="majorHAnsi" w:hAnsiTheme="majorHAnsi"/>
          <w:b/>
          <w:sz w:val="22"/>
          <w:szCs w:val="22"/>
          <w:lang w:eastAsia="zh-CN"/>
        </w:rPr>
        <w:t>Ratio of total accrued expense/total current liabilities = 3227.1/4624.1 = 0.7</w:t>
      </w:r>
    </w:p>
    <w:p w14:paraId="7619AEC8" w14:textId="77777777" w:rsidR="00F86524" w:rsidRPr="005869BA" w:rsidRDefault="00F86524" w:rsidP="00F86524">
      <w:pPr>
        <w:pStyle w:val="ListParagraph"/>
        <w:widowControl w:val="0"/>
        <w:autoSpaceDE w:val="0"/>
        <w:autoSpaceDN w:val="0"/>
        <w:adjustRightInd w:val="0"/>
        <w:spacing w:after="240" w:line="360" w:lineRule="auto"/>
        <w:rPr>
          <w:rFonts w:asciiTheme="majorHAnsi" w:hAnsiTheme="majorHAnsi"/>
          <w:b/>
          <w:sz w:val="22"/>
          <w:szCs w:val="22"/>
          <w:lang w:eastAsia="zh-CN"/>
        </w:rPr>
      </w:pPr>
    </w:p>
    <w:p w14:paraId="167F108B" w14:textId="52531D06" w:rsidR="007610AF" w:rsidRPr="005869BA" w:rsidRDefault="004F0086" w:rsidP="00F86524">
      <w:pPr>
        <w:pStyle w:val="BodyTextIndent2"/>
        <w:tabs>
          <w:tab w:val="left" w:pos="426"/>
          <w:tab w:val="right" w:pos="5760"/>
        </w:tabs>
        <w:spacing w:line="360" w:lineRule="auto"/>
        <w:ind w:left="0" w:right="-1"/>
        <w:jc w:val="both"/>
        <w:rPr>
          <w:rFonts w:asciiTheme="majorHAnsi" w:hAnsiTheme="majorHAnsi"/>
          <w:b/>
          <w:sz w:val="22"/>
          <w:szCs w:val="22"/>
          <w:lang w:val="en-CA"/>
        </w:rPr>
      </w:pPr>
      <w:r w:rsidRPr="005869BA">
        <w:rPr>
          <w:rFonts w:asciiTheme="majorHAnsi" w:hAnsiTheme="majorHAnsi"/>
          <w:b/>
          <w:sz w:val="22"/>
          <w:szCs w:val="22"/>
        </w:rPr>
        <w:lastRenderedPageBreak/>
        <w:t>p.71 and p.103</w:t>
      </w:r>
    </w:p>
    <w:p w14:paraId="23AA605E" w14:textId="77777777" w:rsidR="007610AF" w:rsidRPr="005869BA" w:rsidRDefault="007610AF" w:rsidP="007610AF">
      <w:pPr>
        <w:pStyle w:val="BodyTextIndent2"/>
        <w:tabs>
          <w:tab w:val="left" w:pos="426"/>
          <w:tab w:val="right" w:pos="5760"/>
        </w:tabs>
        <w:ind w:left="0" w:right="-1"/>
        <w:rPr>
          <w:rFonts w:asciiTheme="majorHAnsi" w:hAnsiTheme="majorHAnsi"/>
          <w:b/>
          <w:sz w:val="22"/>
          <w:szCs w:val="22"/>
          <w:lang w:val="en-CA"/>
        </w:rPr>
      </w:pPr>
      <w:r w:rsidRPr="005869BA">
        <w:rPr>
          <w:rFonts w:asciiTheme="majorHAnsi" w:hAnsiTheme="majorHAnsi"/>
          <w:b/>
          <w:color w:val="0000FF"/>
          <w:sz w:val="22"/>
          <w:szCs w:val="22"/>
          <w:lang w:val="en-CA"/>
        </w:rPr>
        <w:t xml:space="preserve">Chapter 6 </w:t>
      </w:r>
      <w:r w:rsidRPr="005869BA">
        <w:rPr>
          <w:rFonts w:asciiTheme="majorHAnsi" w:hAnsiTheme="majorHAnsi"/>
          <w:b/>
          <w:sz w:val="22"/>
          <w:szCs w:val="22"/>
        </w:rPr>
        <w:t>(7 marks)</w:t>
      </w:r>
    </w:p>
    <w:p w14:paraId="5A3FAEA5" w14:textId="77777777" w:rsidR="007610AF" w:rsidRPr="005869BA" w:rsidRDefault="007610AF" w:rsidP="007610AF">
      <w:pPr>
        <w:numPr>
          <w:ilvl w:val="1"/>
          <w:numId w:val="9"/>
        </w:numPr>
        <w:tabs>
          <w:tab w:val="clear" w:pos="720"/>
        </w:tabs>
        <w:autoSpaceDE w:val="0"/>
        <w:autoSpaceDN w:val="0"/>
        <w:adjustRightInd w:val="0"/>
        <w:ind w:left="540" w:hanging="540"/>
        <w:rPr>
          <w:rFonts w:asciiTheme="majorHAnsi" w:hAnsiTheme="majorHAnsi"/>
          <w:color w:val="000000"/>
          <w:sz w:val="22"/>
          <w:szCs w:val="22"/>
        </w:rPr>
      </w:pPr>
      <w:r w:rsidRPr="005869BA">
        <w:rPr>
          <w:rFonts w:asciiTheme="majorHAnsi" w:hAnsiTheme="majorHAnsi"/>
          <w:color w:val="000000"/>
          <w:sz w:val="22"/>
          <w:szCs w:val="22"/>
        </w:rPr>
        <w:t>What formats are used to present the</w:t>
      </w:r>
    </w:p>
    <w:p w14:paraId="5CE113CE" w14:textId="77777777" w:rsidR="00762770" w:rsidRPr="005869BA" w:rsidRDefault="00762770" w:rsidP="00762770">
      <w:pPr>
        <w:autoSpaceDE w:val="0"/>
        <w:autoSpaceDN w:val="0"/>
        <w:adjustRightInd w:val="0"/>
        <w:ind w:left="540"/>
        <w:rPr>
          <w:rFonts w:asciiTheme="majorHAnsi" w:hAnsiTheme="majorHAnsi"/>
          <w:color w:val="000000"/>
          <w:sz w:val="22"/>
          <w:szCs w:val="22"/>
        </w:rPr>
      </w:pPr>
    </w:p>
    <w:p w14:paraId="6E4F3039" w14:textId="7136C2EE" w:rsidR="00762770" w:rsidRPr="005869BA" w:rsidRDefault="007610AF" w:rsidP="00762770">
      <w:pPr>
        <w:numPr>
          <w:ilvl w:val="1"/>
          <w:numId w:val="2"/>
        </w:numPr>
        <w:tabs>
          <w:tab w:val="clear" w:pos="1440"/>
          <w:tab w:val="left" w:pos="540"/>
          <w:tab w:val="left" w:pos="900"/>
        </w:tabs>
        <w:autoSpaceDE w:val="0"/>
        <w:autoSpaceDN w:val="0"/>
        <w:adjustRightInd w:val="0"/>
        <w:ind w:left="0" w:firstLine="0"/>
        <w:rPr>
          <w:rFonts w:asciiTheme="majorHAnsi" w:hAnsiTheme="majorHAnsi"/>
          <w:color w:val="000000"/>
          <w:sz w:val="22"/>
          <w:szCs w:val="22"/>
        </w:rPr>
      </w:pPr>
      <w:r w:rsidRPr="005869BA">
        <w:rPr>
          <w:rFonts w:asciiTheme="majorHAnsi" w:hAnsiTheme="majorHAnsi"/>
          <w:color w:val="000000"/>
          <w:sz w:val="22"/>
          <w:szCs w:val="22"/>
        </w:rPr>
        <w:t xml:space="preserve">Statements of financial position (Balance sheets)? </w:t>
      </w:r>
    </w:p>
    <w:p w14:paraId="177879E8" w14:textId="77777777" w:rsidR="00AC4AC4" w:rsidRPr="005869BA" w:rsidRDefault="00AC4AC4" w:rsidP="00AC4AC4">
      <w:pPr>
        <w:tabs>
          <w:tab w:val="left" w:pos="540"/>
          <w:tab w:val="left" w:pos="900"/>
        </w:tabs>
        <w:autoSpaceDE w:val="0"/>
        <w:autoSpaceDN w:val="0"/>
        <w:adjustRightInd w:val="0"/>
        <w:rPr>
          <w:rFonts w:asciiTheme="majorHAnsi" w:hAnsiTheme="majorHAnsi"/>
          <w:color w:val="000000"/>
          <w:sz w:val="22"/>
          <w:szCs w:val="22"/>
        </w:rPr>
      </w:pPr>
    </w:p>
    <w:p w14:paraId="34811C53" w14:textId="3A60B62F" w:rsidR="00762770" w:rsidRPr="005869BA" w:rsidRDefault="00762770" w:rsidP="00762770">
      <w:pPr>
        <w:spacing w:after="200"/>
        <w:rPr>
          <w:rFonts w:asciiTheme="majorHAnsi" w:hAnsiTheme="majorHAnsi"/>
          <w:b/>
          <w:sz w:val="22"/>
          <w:szCs w:val="22"/>
        </w:rPr>
      </w:pPr>
      <w:r w:rsidRPr="005869BA">
        <w:rPr>
          <w:rFonts w:asciiTheme="majorHAnsi" w:hAnsiTheme="majorHAnsi"/>
          <w:b/>
          <w:sz w:val="22"/>
          <w:szCs w:val="22"/>
        </w:rPr>
        <w:t>Canadian Tire uses the report format for its balance sheet (p. 72).</w:t>
      </w:r>
    </w:p>
    <w:p w14:paraId="3CD9922C" w14:textId="77777777" w:rsidR="007610AF" w:rsidRPr="005869BA" w:rsidRDefault="007610AF" w:rsidP="00762770">
      <w:pPr>
        <w:numPr>
          <w:ilvl w:val="1"/>
          <w:numId w:val="2"/>
        </w:numPr>
        <w:tabs>
          <w:tab w:val="clear" w:pos="1440"/>
          <w:tab w:val="left" w:pos="540"/>
          <w:tab w:val="left" w:pos="900"/>
        </w:tabs>
        <w:autoSpaceDE w:val="0"/>
        <w:autoSpaceDN w:val="0"/>
        <w:adjustRightInd w:val="0"/>
        <w:ind w:left="540" w:firstLine="0"/>
        <w:rPr>
          <w:rFonts w:asciiTheme="majorHAnsi" w:hAnsiTheme="majorHAnsi"/>
          <w:color w:val="000000"/>
          <w:sz w:val="22"/>
          <w:szCs w:val="22"/>
        </w:rPr>
      </w:pPr>
      <w:r w:rsidRPr="005869BA">
        <w:rPr>
          <w:rFonts w:asciiTheme="majorHAnsi" w:hAnsiTheme="majorHAnsi"/>
          <w:color w:val="000000"/>
          <w:sz w:val="22"/>
          <w:szCs w:val="22"/>
        </w:rPr>
        <w:t xml:space="preserve">Income statements? </w:t>
      </w:r>
    </w:p>
    <w:p w14:paraId="01C98951" w14:textId="3F69AA0D" w:rsidR="007610AF" w:rsidRPr="005869BA" w:rsidRDefault="00762770" w:rsidP="00762770">
      <w:pPr>
        <w:pStyle w:val="ListParagraph"/>
        <w:spacing w:after="200"/>
        <w:rPr>
          <w:rFonts w:asciiTheme="majorHAnsi" w:hAnsiTheme="majorHAnsi"/>
          <w:b/>
          <w:sz w:val="22"/>
          <w:szCs w:val="22"/>
        </w:rPr>
      </w:pPr>
      <w:r w:rsidRPr="005869BA">
        <w:rPr>
          <w:rFonts w:asciiTheme="majorHAnsi" w:hAnsiTheme="majorHAnsi"/>
          <w:b/>
          <w:sz w:val="22"/>
          <w:szCs w:val="22"/>
        </w:rPr>
        <w:t>Canadian Tire uses the multi-step format for its income statement (p. 73).</w:t>
      </w:r>
    </w:p>
    <w:p w14:paraId="2BA5880C" w14:textId="77777777" w:rsidR="007610AF" w:rsidRPr="005869BA" w:rsidRDefault="007610AF" w:rsidP="007610AF">
      <w:pPr>
        <w:tabs>
          <w:tab w:val="left" w:pos="540"/>
        </w:tabs>
        <w:autoSpaceDE w:val="0"/>
        <w:autoSpaceDN w:val="0"/>
        <w:adjustRightInd w:val="0"/>
        <w:ind w:left="540" w:hanging="540"/>
        <w:rPr>
          <w:rFonts w:asciiTheme="majorHAnsi" w:hAnsiTheme="majorHAnsi"/>
          <w:color w:val="000000"/>
          <w:sz w:val="22"/>
          <w:szCs w:val="22"/>
        </w:rPr>
      </w:pPr>
      <w:r w:rsidRPr="005869BA">
        <w:rPr>
          <w:rFonts w:asciiTheme="majorHAnsi" w:hAnsiTheme="majorHAnsi"/>
          <w:color w:val="000000"/>
          <w:sz w:val="22"/>
          <w:szCs w:val="22"/>
        </w:rPr>
        <w:t>6.2</w:t>
      </w:r>
      <w:r w:rsidRPr="005869BA">
        <w:rPr>
          <w:rFonts w:asciiTheme="majorHAnsi" w:hAnsiTheme="majorHAnsi"/>
          <w:color w:val="000000"/>
          <w:sz w:val="22"/>
          <w:szCs w:val="22"/>
        </w:rPr>
        <w:tab/>
        <w:t>Find a note for each of the following and describe its contents in brief:</w:t>
      </w:r>
    </w:p>
    <w:p w14:paraId="086100DE" w14:textId="77777777" w:rsidR="007610AF" w:rsidRPr="005869BA" w:rsidRDefault="007610AF" w:rsidP="007610AF">
      <w:pPr>
        <w:tabs>
          <w:tab w:val="left" w:pos="540"/>
          <w:tab w:val="left" w:pos="900"/>
        </w:tabs>
        <w:autoSpaceDE w:val="0"/>
        <w:autoSpaceDN w:val="0"/>
        <w:adjustRightInd w:val="0"/>
        <w:ind w:left="1080" w:hanging="540"/>
        <w:rPr>
          <w:rFonts w:asciiTheme="majorHAnsi" w:hAnsiTheme="majorHAnsi"/>
          <w:color w:val="000000"/>
          <w:sz w:val="22"/>
          <w:szCs w:val="22"/>
        </w:rPr>
      </w:pPr>
      <w:r w:rsidRPr="005869BA">
        <w:rPr>
          <w:rFonts w:asciiTheme="majorHAnsi" w:hAnsiTheme="majorHAnsi"/>
          <w:color w:val="000000"/>
          <w:sz w:val="22"/>
          <w:szCs w:val="22"/>
        </w:rPr>
        <w:t>a.</w:t>
      </w:r>
      <w:r w:rsidRPr="005869BA">
        <w:rPr>
          <w:rFonts w:asciiTheme="majorHAnsi" w:hAnsiTheme="majorHAnsi"/>
          <w:color w:val="000000"/>
          <w:sz w:val="22"/>
          <w:szCs w:val="22"/>
        </w:rPr>
        <w:tab/>
        <w:t xml:space="preserve">A significant accounting policy applied in the company’s statements. </w:t>
      </w:r>
    </w:p>
    <w:p w14:paraId="55810845" w14:textId="77777777" w:rsidR="00762770" w:rsidRPr="005869BA" w:rsidRDefault="00762770" w:rsidP="007610AF">
      <w:pPr>
        <w:tabs>
          <w:tab w:val="left" w:pos="540"/>
          <w:tab w:val="left" w:pos="900"/>
        </w:tabs>
        <w:autoSpaceDE w:val="0"/>
        <w:autoSpaceDN w:val="0"/>
        <w:adjustRightInd w:val="0"/>
        <w:ind w:left="1080" w:hanging="540"/>
        <w:rPr>
          <w:rFonts w:asciiTheme="majorHAnsi" w:hAnsiTheme="majorHAnsi"/>
          <w:color w:val="000000"/>
          <w:sz w:val="22"/>
          <w:szCs w:val="22"/>
        </w:rPr>
      </w:pPr>
    </w:p>
    <w:p w14:paraId="58ED96F3" w14:textId="77777777" w:rsidR="00762770" w:rsidRPr="005869BA" w:rsidRDefault="00762770" w:rsidP="00762770">
      <w:pPr>
        <w:pStyle w:val="ListParagraph"/>
        <w:spacing w:after="200" w:line="480" w:lineRule="auto"/>
        <w:rPr>
          <w:rFonts w:asciiTheme="majorHAnsi" w:hAnsiTheme="majorHAnsi"/>
          <w:b/>
          <w:sz w:val="22"/>
          <w:szCs w:val="22"/>
        </w:rPr>
      </w:pPr>
      <w:r w:rsidRPr="005869BA">
        <w:rPr>
          <w:rFonts w:asciiTheme="majorHAnsi" w:hAnsiTheme="majorHAnsi"/>
          <w:b/>
          <w:sz w:val="22"/>
          <w:szCs w:val="22"/>
        </w:rPr>
        <w:t xml:space="preserve">As a result of the International Accounting Standards Board’s 2011 issuance of </w:t>
      </w:r>
      <w:r w:rsidRPr="005869BA">
        <w:rPr>
          <w:rFonts w:asciiTheme="majorHAnsi" w:hAnsiTheme="majorHAnsi"/>
          <w:b/>
          <w:i/>
          <w:sz w:val="22"/>
          <w:szCs w:val="22"/>
        </w:rPr>
        <w:t>IFRS 13 – Fair Value Measurement</w:t>
      </w:r>
      <w:r w:rsidRPr="005869BA">
        <w:rPr>
          <w:rFonts w:asciiTheme="majorHAnsi" w:hAnsiTheme="majorHAnsi"/>
          <w:b/>
          <w:sz w:val="22"/>
          <w:szCs w:val="22"/>
        </w:rPr>
        <w:t>, Canadian Tire was forced to update its balance sheet and measure assets based on the amount that would be received should the asset be sold on that day (note 10, p.56). This is significant, as fair value accounting likely lowers the value of assets, especially when compared to basic amortization calculations.</w:t>
      </w:r>
    </w:p>
    <w:p w14:paraId="42A83A4C" w14:textId="77777777" w:rsidR="00762770" w:rsidRPr="005869BA" w:rsidRDefault="00762770" w:rsidP="007610AF">
      <w:pPr>
        <w:tabs>
          <w:tab w:val="left" w:pos="540"/>
          <w:tab w:val="left" w:pos="900"/>
        </w:tabs>
        <w:autoSpaceDE w:val="0"/>
        <w:autoSpaceDN w:val="0"/>
        <w:adjustRightInd w:val="0"/>
        <w:ind w:left="1080" w:hanging="540"/>
        <w:rPr>
          <w:rFonts w:asciiTheme="majorHAnsi" w:hAnsiTheme="majorHAnsi"/>
          <w:color w:val="000000"/>
          <w:sz w:val="22"/>
          <w:szCs w:val="22"/>
        </w:rPr>
      </w:pPr>
    </w:p>
    <w:p w14:paraId="2A66ACC5" w14:textId="598D5E72" w:rsidR="00CF175E" w:rsidRPr="005869BA" w:rsidRDefault="007610AF" w:rsidP="00F86524">
      <w:pPr>
        <w:tabs>
          <w:tab w:val="left" w:pos="540"/>
          <w:tab w:val="left" w:pos="900"/>
        </w:tabs>
        <w:autoSpaceDE w:val="0"/>
        <w:autoSpaceDN w:val="0"/>
        <w:adjustRightInd w:val="0"/>
        <w:ind w:left="1080" w:hanging="540"/>
        <w:rPr>
          <w:rFonts w:asciiTheme="majorHAnsi" w:hAnsiTheme="majorHAnsi"/>
          <w:color w:val="FF0000"/>
          <w:sz w:val="22"/>
          <w:szCs w:val="22"/>
        </w:rPr>
      </w:pPr>
      <w:r w:rsidRPr="005869BA">
        <w:rPr>
          <w:rFonts w:asciiTheme="majorHAnsi" w:hAnsiTheme="majorHAnsi"/>
          <w:color w:val="000000"/>
          <w:sz w:val="22"/>
          <w:szCs w:val="22"/>
        </w:rPr>
        <w:t>b.</w:t>
      </w:r>
      <w:r w:rsidRPr="005869BA">
        <w:rPr>
          <w:rFonts w:asciiTheme="majorHAnsi" w:hAnsiTheme="majorHAnsi"/>
          <w:color w:val="000000"/>
          <w:sz w:val="22"/>
          <w:szCs w:val="22"/>
        </w:rPr>
        <w:tab/>
        <w:t>Additional detail about a reported financial statement number.</w:t>
      </w:r>
      <w:r w:rsidRPr="005869BA">
        <w:rPr>
          <w:rFonts w:asciiTheme="majorHAnsi" w:hAnsiTheme="majorHAnsi"/>
          <w:color w:val="FF0000"/>
          <w:sz w:val="22"/>
          <w:szCs w:val="22"/>
        </w:rPr>
        <w:t xml:space="preserve"> </w:t>
      </w:r>
    </w:p>
    <w:p w14:paraId="57D7720C" w14:textId="137B5FE9" w:rsidR="00762770" w:rsidRPr="005869BA" w:rsidRDefault="00762770" w:rsidP="00CF175E">
      <w:pPr>
        <w:spacing w:after="200" w:line="480" w:lineRule="auto"/>
        <w:rPr>
          <w:rFonts w:asciiTheme="majorHAnsi" w:hAnsiTheme="majorHAnsi"/>
          <w:b/>
          <w:sz w:val="22"/>
          <w:szCs w:val="22"/>
        </w:rPr>
      </w:pPr>
      <w:r w:rsidRPr="005869BA">
        <w:rPr>
          <w:rFonts w:asciiTheme="majorHAnsi" w:hAnsiTheme="majorHAnsi"/>
          <w:b/>
          <w:sz w:val="22"/>
          <w:szCs w:val="22"/>
        </w:rPr>
        <w:t>In note 7 (p.39), Canadian Tire explains its entry for retail sales. It notes that retail sales have increased overall by 1.4%, due to increased sales growth at FGL Sports stores and Mark’s apparel stores (especially in industrial wear), and increased Petroleum sales (despite the increased costs), which helped balance the decline in Canadian Tire retail sales.</w:t>
      </w:r>
    </w:p>
    <w:p w14:paraId="7F0E31AC" w14:textId="76300134" w:rsidR="007610AF" w:rsidRPr="005869BA" w:rsidRDefault="007610AF" w:rsidP="00762770">
      <w:pPr>
        <w:pStyle w:val="ListParagraph"/>
        <w:numPr>
          <w:ilvl w:val="1"/>
          <w:numId w:val="2"/>
        </w:numPr>
        <w:tabs>
          <w:tab w:val="left" w:pos="540"/>
          <w:tab w:val="left" w:pos="900"/>
        </w:tabs>
        <w:autoSpaceDE w:val="0"/>
        <w:autoSpaceDN w:val="0"/>
        <w:adjustRightInd w:val="0"/>
        <w:rPr>
          <w:rFonts w:asciiTheme="majorHAnsi" w:hAnsiTheme="majorHAnsi"/>
          <w:color w:val="000000"/>
          <w:sz w:val="22"/>
          <w:szCs w:val="22"/>
        </w:rPr>
      </w:pPr>
      <w:r w:rsidRPr="005869BA">
        <w:rPr>
          <w:rFonts w:asciiTheme="majorHAnsi" w:hAnsiTheme="majorHAnsi"/>
          <w:color w:val="000000"/>
          <w:sz w:val="22"/>
          <w:szCs w:val="22"/>
        </w:rPr>
        <w:t xml:space="preserve">Relevant information but without numbers reported in the financial statements. </w:t>
      </w:r>
    </w:p>
    <w:p w14:paraId="649D00AE" w14:textId="77777777" w:rsidR="00762770" w:rsidRPr="005869BA" w:rsidRDefault="00762770" w:rsidP="00762770">
      <w:pPr>
        <w:pStyle w:val="ListParagraph"/>
        <w:tabs>
          <w:tab w:val="left" w:pos="540"/>
          <w:tab w:val="left" w:pos="900"/>
        </w:tabs>
        <w:autoSpaceDE w:val="0"/>
        <w:autoSpaceDN w:val="0"/>
        <w:adjustRightInd w:val="0"/>
        <w:ind w:left="1440"/>
        <w:rPr>
          <w:rFonts w:asciiTheme="majorHAnsi" w:hAnsiTheme="majorHAnsi"/>
          <w:b/>
          <w:color w:val="000000"/>
          <w:sz w:val="22"/>
          <w:szCs w:val="22"/>
        </w:rPr>
      </w:pPr>
    </w:p>
    <w:p w14:paraId="148F10AB" w14:textId="77777777" w:rsidR="00762770" w:rsidRPr="005869BA" w:rsidRDefault="00762770" w:rsidP="00762770">
      <w:pPr>
        <w:pStyle w:val="ListParagraph"/>
        <w:spacing w:after="200" w:line="480" w:lineRule="auto"/>
        <w:rPr>
          <w:rFonts w:asciiTheme="majorHAnsi" w:hAnsiTheme="majorHAnsi"/>
          <w:b/>
          <w:sz w:val="22"/>
          <w:szCs w:val="22"/>
        </w:rPr>
      </w:pPr>
      <w:r w:rsidRPr="005869BA">
        <w:rPr>
          <w:rFonts w:asciiTheme="majorHAnsi" w:hAnsiTheme="majorHAnsi"/>
          <w:b/>
          <w:sz w:val="22"/>
          <w:szCs w:val="22"/>
        </w:rPr>
        <w:t xml:space="preserve">Again in note 7 (p. 47), Canadian Tire goes on to describe its risk management strategies, which are not included in the statements. For example, it notes that its resilience to regulatory risk is due to its culture of compliance and through the establishment of regulatory controls, such as the establishment of the company’s </w:t>
      </w:r>
      <w:r w:rsidRPr="005869BA">
        <w:rPr>
          <w:rFonts w:asciiTheme="majorHAnsi" w:hAnsiTheme="majorHAnsi"/>
          <w:b/>
          <w:sz w:val="22"/>
          <w:szCs w:val="22"/>
        </w:rPr>
        <w:lastRenderedPageBreak/>
        <w:t>Financial Services’ Compliance Department and their Governance and Conduct Review Committee.</w:t>
      </w:r>
    </w:p>
    <w:p w14:paraId="34CC16AF" w14:textId="77777777" w:rsidR="00762770" w:rsidRPr="005869BA" w:rsidRDefault="00762770" w:rsidP="00762770">
      <w:pPr>
        <w:pStyle w:val="ListParagraph"/>
        <w:tabs>
          <w:tab w:val="left" w:pos="540"/>
          <w:tab w:val="left" w:pos="900"/>
        </w:tabs>
        <w:autoSpaceDE w:val="0"/>
        <w:autoSpaceDN w:val="0"/>
        <w:adjustRightInd w:val="0"/>
        <w:ind w:left="1440"/>
        <w:rPr>
          <w:rFonts w:asciiTheme="majorHAnsi" w:hAnsiTheme="majorHAnsi"/>
          <w:color w:val="000000"/>
          <w:sz w:val="22"/>
          <w:szCs w:val="22"/>
        </w:rPr>
      </w:pPr>
    </w:p>
    <w:p w14:paraId="5E9492F0" w14:textId="77777777" w:rsidR="007610AF" w:rsidRPr="005869BA" w:rsidRDefault="007610AF" w:rsidP="007610AF">
      <w:pPr>
        <w:autoSpaceDE w:val="0"/>
        <w:autoSpaceDN w:val="0"/>
        <w:adjustRightInd w:val="0"/>
        <w:ind w:left="360"/>
        <w:rPr>
          <w:rFonts w:asciiTheme="majorHAnsi" w:hAnsiTheme="majorHAnsi"/>
          <w:color w:val="000000"/>
          <w:sz w:val="22"/>
          <w:szCs w:val="22"/>
        </w:rPr>
      </w:pPr>
    </w:p>
    <w:p w14:paraId="04D5D9FB" w14:textId="77777777" w:rsidR="007610AF" w:rsidRPr="005869BA" w:rsidRDefault="007610AF" w:rsidP="007610AF">
      <w:pPr>
        <w:numPr>
          <w:ilvl w:val="1"/>
          <w:numId w:val="10"/>
        </w:numPr>
        <w:autoSpaceDE w:val="0"/>
        <w:autoSpaceDN w:val="0"/>
        <w:adjustRightInd w:val="0"/>
        <w:ind w:left="540" w:hanging="540"/>
        <w:rPr>
          <w:rFonts w:asciiTheme="majorHAnsi" w:hAnsiTheme="majorHAnsi"/>
          <w:color w:val="000000"/>
          <w:sz w:val="22"/>
          <w:szCs w:val="22"/>
        </w:rPr>
      </w:pPr>
      <w:r w:rsidRPr="005869BA">
        <w:rPr>
          <w:rFonts w:asciiTheme="majorHAnsi" w:hAnsiTheme="majorHAnsi"/>
          <w:color w:val="000000"/>
          <w:sz w:val="22"/>
          <w:szCs w:val="22"/>
        </w:rPr>
        <w:t xml:space="preserve">Using electronic sources (including the company’s website), </w:t>
      </w:r>
      <w:r w:rsidRPr="005869BA">
        <w:rPr>
          <w:rFonts w:asciiTheme="majorHAnsi" w:hAnsiTheme="majorHAnsi"/>
          <w:sz w:val="22"/>
          <w:szCs w:val="22"/>
        </w:rPr>
        <w:t>find one article</w:t>
      </w:r>
      <w:r w:rsidRPr="005869BA">
        <w:rPr>
          <w:rFonts w:asciiTheme="majorHAnsi" w:hAnsiTheme="majorHAnsi"/>
          <w:color w:val="000000"/>
          <w:sz w:val="22"/>
          <w:szCs w:val="22"/>
        </w:rPr>
        <w:t xml:space="preserve"> reporting the company’s annual earnings announcement. When is it dated and how does that date compare to the date of the statement of financial position? </w:t>
      </w:r>
      <w:r w:rsidRPr="005869BA">
        <w:rPr>
          <w:rFonts w:asciiTheme="majorHAnsi" w:hAnsiTheme="majorHAnsi"/>
          <w:sz w:val="22"/>
          <w:szCs w:val="22"/>
        </w:rPr>
        <w:t>Why is there a time lag</w:t>
      </w:r>
      <w:r w:rsidRPr="005869BA">
        <w:rPr>
          <w:rFonts w:asciiTheme="majorHAnsi" w:hAnsiTheme="majorHAnsi"/>
          <w:color w:val="000000"/>
          <w:sz w:val="22"/>
          <w:szCs w:val="22"/>
        </w:rPr>
        <w:t xml:space="preserve"> between the date of the statement of financial position and the date of announcement of the company’s annual earnings?  </w:t>
      </w:r>
    </w:p>
    <w:p w14:paraId="5B5A5831" w14:textId="77777777" w:rsidR="00762770" w:rsidRPr="005869BA" w:rsidRDefault="00762770" w:rsidP="00762770">
      <w:pPr>
        <w:autoSpaceDE w:val="0"/>
        <w:autoSpaceDN w:val="0"/>
        <w:adjustRightInd w:val="0"/>
        <w:ind w:left="540"/>
        <w:rPr>
          <w:rFonts w:asciiTheme="majorHAnsi" w:hAnsiTheme="majorHAnsi"/>
          <w:color w:val="000000"/>
          <w:sz w:val="22"/>
          <w:szCs w:val="22"/>
        </w:rPr>
      </w:pPr>
    </w:p>
    <w:p w14:paraId="1B182F07" w14:textId="4F6CF9E0" w:rsidR="007610AF" w:rsidRPr="005869BA" w:rsidRDefault="00762770" w:rsidP="005C17DE">
      <w:pPr>
        <w:spacing w:line="480" w:lineRule="auto"/>
        <w:rPr>
          <w:rFonts w:asciiTheme="majorHAnsi" w:hAnsiTheme="majorHAnsi"/>
          <w:b/>
          <w:sz w:val="22"/>
          <w:szCs w:val="22"/>
        </w:rPr>
      </w:pPr>
      <w:r w:rsidRPr="005869BA">
        <w:rPr>
          <w:rFonts w:asciiTheme="majorHAnsi" w:hAnsiTheme="majorHAnsi"/>
          <w:b/>
          <w:sz w:val="22"/>
          <w:szCs w:val="22"/>
        </w:rPr>
        <w:t>Canadian Tire reports its year-end earnings to shareholders during its Q4 earnings conference call, which it then transcribes and places on its website. For 2012, this occurred on February 21, 2013 (</w:t>
      </w:r>
      <w:hyperlink r:id="rId14" w:history="1">
        <w:r w:rsidRPr="005869BA">
          <w:rPr>
            <w:rStyle w:val="Hyperlink"/>
            <w:rFonts w:asciiTheme="majorHAnsi" w:hAnsiTheme="majorHAnsi"/>
            <w:b/>
            <w:sz w:val="22"/>
            <w:szCs w:val="22"/>
          </w:rPr>
          <w:t>http://corp.canadiantire.ca/EN/Investors/FinancialReports/Documents/CTC-2012-Q4-Transcript.pdf</w:t>
        </w:r>
      </w:hyperlink>
      <w:r w:rsidRPr="005869BA">
        <w:rPr>
          <w:rFonts w:asciiTheme="majorHAnsi" w:hAnsiTheme="majorHAnsi"/>
          <w:b/>
          <w:sz w:val="22"/>
          <w:szCs w:val="22"/>
        </w:rPr>
        <w:t xml:space="preserve">). The reason for the delay is usually because earnings reports are subject to stringent regulations, and as a result companies must audit their own reports prior to announcing earnings. In order to avoid a panic, however, the annual report will often be released first to appease investor concerns. </w:t>
      </w:r>
    </w:p>
    <w:p w14:paraId="653B957B" w14:textId="77777777" w:rsidR="000331B9" w:rsidRPr="005869BA" w:rsidRDefault="000331B9" w:rsidP="007610AF">
      <w:pPr>
        <w:pStyle w:val="BodyTextIndent2"/>
        <w:tabs>
          <w:tab w:val="left" w:pos="426"/>
          <w:tab w:val="right" w:pos="5760"/>
        </w:tabs>
        <w:ind w:left="0" w:right="-1"/>
        <w:rPr>
          <w:rFonts w:asciiTheme="majorHAnsi" w:hAnsiTheme="majorHAnsi"/>
          <w:b/>
          <w:color w:val="0000FF"/>
          <w:sz w:val="22"/>
          <w:szCs w:val="22"/>
          <w:lang w:val="en-CA"/>
        </w:rPr>
      </w:pPr>
    </w:p>
    <w:p w14:paraId="4DA0293F" w14:textId="77777777" w:rsidR="007610AF" w:rsidRPr="005869BA" w:rsidRDefault="007610AF" w:rsidP="007610AF">
      <w:pPr>
        <w:pStyle w:val="BodyTextIndent2"/>
        <w:tabs>
          <w:tab w:val="left" w:pos="426"/>
          <w:tab w:val="right" w:pos="5760"/>
        </w:tabs>
        <w:ind w:left="0" w:right="-1"/>
        <w:rPr>
          <w:rFonts w:asciiTheme="majorHAnsi" w:hAnsiTheme="majorHAnsi"/>
          <w:b/>
          <w:sz w:val="22"/>
          <w:szCs w:val="22"/>
          <w:lang w:val="en-CA"/>
        </w:rPr>
      </w:pPr>
      <w:r w:rsidRPr="005869BA">
        <w:rPr>
          <w:rFonts w:asciiTheme="majorHAnsi" w:hAnsiTheme="majorHAnsi"/>
          <w:b/>
          <w:color w:val="0000FF"/>
          <w:sz w:val="22"/>
          <w:szCs w:val="22"/>
          <w:lang w:val="en-CA"/>
        </w:rPr>
        <w:t xml:space="preserve">Chapter 7 </w:t>
      </w:r>
      <w:r w:rsidRPr="005869BA">
        <w:rPr>
          <w:rFonts w:asciiTheme="majorHAnsi" w:hAnsiTheme="majorHAnsi"/>
          <w:b/>
          <w:sz w:val="22"/>
          <w:szCs w:val="22"/>
        </w:rPr>
        <w:t>(7 marks)</w:t>
      </w:r>
    </w:p>
    <w:p w14:paraId="145B35CC" w14:textId="39E26960" w:rsidR="007610AF" w:rsidRPr="005869BA" w:rsidRDefault="007610AF" w:rsidP="007610AF">
      <w:pPr>
        <w:pStyle w:val="bscln"/>
        <w:numPr>
          <w:ilvl w:val="1"/>
          <w:numId w:val="11"/>
        </w:numPr>
        <w:tabs>
          <w:tab w:val="clear" w:pos="1200"/>
          <w:tab w:val="num" w:pos="540"/>
        </w:tabs>
        <w:ind w:left="540" w:hanging="540"/>
        <w:jc w:val="left"/>
        <w:rPr>
          <w:rFonts w:asciiTheme="majorHAnsi" w:hAnsiTheme="majorHAnsi"/>
          <w:sz w:val="22"/>
          <w:szCs w:val="22"/>
          <w:lang w:val="en-CA"/>
        </w:rPr>
      </w:pPr>
      <w:r w:rsidRPr="005869BA">
        <w:rPr>
          <w:rFonts w:asciiTheme="majorHAnsi" w:hAnsiTheme="majorHAnsi"/>
          <w:sz w:val="22"/>
          <w:szCs w:val="22"/>
          <w:lang w:val="en-CA"/>
        </w:rPr>
        <w:t xml:space="preserve">Assume that the entire amount of net sales is on credit, how much cash did your company collect from customers in </w:t>
      </w:r>
      <w:r w:rsidRPr="005869BA">
        <w:rPr>
          <w:rFonts w:asciiTheme="majorHAnsi" w:hAnsiTheme="majorHAnsi"/>
          <w:sz w:val="22"/>
          <w:szCs w:val="22"/>
          <w:u w:val="single"/>
          <w:lang w:val="en-CA"/>
        </w:rPr>
        <w:t>the most recent year</w:t>
      </w:r>
      <w:r w:rsidRPr="005869BA">
        <w:rPr>
          <w:rFonts w:asciiTheme="majorHAnsi" w:hAnsiTheme="majorHAnsi"/>
          <w:sz w:val="22"/>
          <w:szCs w:val="22"/>
          <w:lang w:val="en-CA"/>
        </w:rPr>
        <w:t xml:space="preserve">? </w:t>
      </w:r>
      <w:r w:rsidR="000331B9" w:rsidRPr="005869BA">
        <w:rPr>
          <w:rFonts w:asciiTheme="majorHAnsi" w:hAnsiTheme="majorHAnsi"/>
          <w:sz w:val="22"/>
          <w:szCs w:val="22"/>
          <w:lang w:val="en-CA"/>
        </w:rPr>
        <w:t xml:space="preserve"> </w:t>
      </w:r>
    </w:p>
    <w:p w14:paraId="12E2C8F5" w14:textId="77777777" w:rsidR="000331B9" w:rsidRPr="005869BA" w:rsidRDefault="000331B9" w:rsidP="000331B9">
      <w:pPr>
        <w:pStyle w:val="bscln"/>
        <w:ind w:left="540" w:firstLine="0"/>
        <w:jc w:val="left"/>
        <w:rPr>
          <w:rFonts w:asciiTheme="majorHAnsi" w:hAnsiTheme="majorHAnsi"/>
          <w:b/>
          <w:sz w:val="22"/>
          <w:szCs w:val="22"/>
          <w:lang w:val="en-CA"/>
        </w:rPr>
      </w:pPr>
    </w:p>
    <w:p w14:paraId="0BF6DC74" w14:textId="77777777" w:rsidR="000331B9" w:rsidRPr="005869BA" w:rsidRDefault="000331B9" w:rsidP="000331B9">
      <w:pPr>
        <w:pStyle w:val="ListParagraph"/>
        <w:ind w:left="360"/>
        <w:rPr>
          <w:rFonts w:asciiTheme="majorHAnsi" w:hAnsiTheme="majorHAnsi"/>
          <w:b/>
          <w:sz w:val="22"/>
          <w:szCs w:val="22"/>
        </w:rPr>
      </w:pPr>
      <w:r w:rsidRPr="005869BA">
        <w:rPr>
          <w:rFonts w:asciiTheme="majorHAnsi" w:hAnsiTheme="majorHAnsi"/>
          <w:b/>
          <w:sz w:val="22"/>
          <w:szCs w:val="22"/>
          <w:lang w:val="en-CA"/>
        </w:rPr>
        <w:t xml:space="preserve">Assuming that the entire amount of net sales is on credit, the cash collected by Canadian Tire from its customer would equal to net sales subtracted by trade receivables. </w:t>
      </w:r>
    </w:p>
    <w:p w14:paraId="18740E5B" w14:textId="77777777" w:rsidR="000331B9" w:rsidRPr="005869BA" w:rsidRDefault="000331B9" w:rsidP="000331B9">
      <w:pPr>
        <w:pStyle w:val="ListParagraph"/>
        <w:ind w:left="360"/>
        <w:rPr>
          <w:rFonts w:asciiTheme="majorHAnsi" w:hAnsiTheme="majorHAnsi"/>
          <w:b/>
          <w:sz w:val="22"/>
          <w:szCs w:val="22"/>
        </w:rPr>
      </w:pPr>
    </w:p>
    <w:p w14:paraId="4F65BB72" w14:textId="0F88B4CA" w:rsidR="000A72FE" w:rsidRPr="005869BA" w:rsidRDefault="000331B9" w:rsidP="000A72FE">
      <w:pPr>
        <w:pStyle w:val="ListParagraph"/>
        <w:ind w:left="360"/>
        <w:rPr>
          <w:rFonts w:asciiTheme="majorHAnsi" w:hAnsiTheme="majorHAnsi"/>
          <w:b/>
          <w:sz w:val="22"/>
          <w:szCs w:val="22"/>
        </w:rPr>
      </w:pPr>
      <m:oMath>
        <m:r>
          <m:rPr>
            <m:sty m:val="b"/>
          </m:rPr>
          <w:rPr>
            <w:rFonts w:ascii="Cambria Math" w:hAnsi="Cambria Math"/>
            <w:sz w:val="22"/>
            <w:szCs w:val="22"/>
          </w:rPr>
          <m:t xml:space="preserve">Cash collected= </m:t>
        </m:r>
        <m:r>
          <m:rPr>
            <m:sty m:val="b"/>
          </m:rPr>
          <w:rPr>
            <w:rFonts w:ascii="Cambria Math" w:hAnsi="Cambria Math"/>
            <w:sz w:val="22"/>
            <w:szCs w:val="22"/>
            <w:lang w:val="en-CA"/>
          </w:rPr>
          <m:t>net sales (credit) – Trade receivables</m:t>
        </m:r>
      </m:oMath>
      <w:r w:rsidRPr="005869BA">
        <w:rPr>
          <w:rFonts w:asciiTheme="majorHAnsi" w:hAnsiTheme="majorHAnsi"/>
          <w:b/>
          <w:sz w:val="22"/>
          <w:szCs w:val="22"/>
        </w:rPr>
        <w:t xml:space="preserve"> = 12,852.5 -750.6= 12101.9 ($C In Millions) </w:t>
      </w:r>
      <w:r w:rsidR="00E9275C" w:rsidRPr="005869BA">
        <w:rPr>
          <w:rFonts w:asciiTheme="majorHAnsi" w:hAnsiTheme="majorHAnsi"/>
          <w:b/>
          <w:sz w:val="22"/>
          <w:szCs w:val="22"/>
        </w:rPr>
        <w:t>(Page # 03 and 71</w:t>
      </w:r>
      <w:r w:rsidR="000A72FE" w:rsidRPr="005869BA">
        <w:rPr>
          <w:rFonts w:asciiTheme="majorHAnsi" w:hAnsiTheme="majorHAnsi"/>
          <w:b/>
          <w:sz w:val="22"/>
          <w:szCs w:val="22"/>
        </w:rPr>
        <w:t>)</w:t>
      </w:r>
    </w:p>
    <w:p w14:paraId="4606BFBF" w14:textId="77777777" w:rsidR="000331B9" w:rsidRPr="005869BA" w:rsidRDefault="000331B9" w:rsidP="000331B9">
      <w:pPr>
        <w:pStyle w:val="bscln"/>
        <w:ind w:left="540" w:firstLine="0"/>
        <w:jc w:val="left"/>
        <w:rPr>
          <w:rFonts w:asciiTheme="majorHAnsi" w:hAnsiTheme="majorHAnsi"/>
          <w:b/>
          <w:sz w:val="22"/>
          <w:szCs w:val="22"/>
          <w:lang w:val="en-CA"/>
        </w:rPr>
      </w:pPr>
    </w:p>
    <w:p w14:paraId="34CD6E3F" w14:textId="77777777" w:rsidR="000331B9" w:rsidRPr="005869BA" w:rsidRDefault="000331B9" w:rsidP="000331B9">
      <w:pPr>
        <w:pStyle w:val="bscln"/>
        <w:ind w:left="540" w:firstLine="0"/>
        <w:jc w:val="left"/>
        <w:rPr>
          <w:rFonts w:asciiTheme="majorHAnsi" w:hAnsiTheme="majorHAnsi"/>
          <w:sz w:val="22"/>
          <w:szCs w:val="22"/>
          <w:lang w:val="en-CA"/>
        </w:rPr>
      </w:pPr>
    </w:p>
    <w:p w14:paraId="0A2B99C5" w14:textId="77777777" w:rsidR="007610AF" w:rsidRPr="005869BA" w:rsidRDefault="007610AF" w:rsidP="007610AF">
      <w:pPr>
        <w:pStyle w:val="bscln"/>
        <w:ind w:left="0" w:firstLine="0"/>
        <w:jc w:val="left"/>
        <w:rPr>
          <w:rFonts w:asciiTheme="majorHAnsi" w:hAnsiTheme="majorHAnsi"/>
          <w:sz w:val="22"/>
          <w:szCs w:val="22"/>
          <w:lang w:val="en-CA"/>
        </w:rPr>
      </w:pPr>
    </w:p>
    <w:p w14:paraId="45B6D90E" w14:textId="77777777" w:rsidR="007610AF" w:rsidRPr="005869BA" w:rsidRDefault="007610AF" w:rsidP="007610AF">
      <w:pPr>
        <w:pStyle w:val="bscln"/>
        <w:numPr>
          <w:ilvl w:val="1"/>
          <w:numId w:val="11"/>
        </w:numPr>
        <w:tabs>
          <w:tab w:val="clear" w:pos="1200"/>
          <w:tab w:val="num" w:pos="540"/>
        </w:tabs>
        <w:ind w:left="540" w:hanging="540"/>
        <w:jc w:val="left"/>
        <w:rPr>
          <w:rFonts w:asciiTheme="majorHAnsi" w:hAnsiTheme="majorHAnsi"/>
          <w:sz w:val="22"/>
          <w:szCs w:val="22"/>
          <w:lang w:val="en-CA"/>
        </w:rPr>
      </w:pPr>
      <w:r w:rsidRPr="005869BA">
        <w:rPr>
          <w:rFonts w:asciiTheme="majorHAnsi" w:hAnsiTheme="majorHAnsi"/>
          <w:sz w:val="22"/>
          <w:szCs w:val="22"/>
          <w:lang w:val="en-CA"/>
        </w:rPr>
        <w:t>Ratio analysis:</w:t>
      </w:r>
    </w:p>
    <w:p w14:paraId="12B1DAA9" w14:textId="77777777" w:rsidR="007610AF" w:rsidRPr="005869BA" w:rsidRDefault="007610AF" w:rsidP="007610AF">
      <w:pPr>
        <w:pStyle w:val="bscln"/>
        <w:numPr>
          <w:ilvl w:val="1"/>
          <w:numId w:val="3"/>
        </w:numPr>
        <w:tabs>
          <w:tab w:val="clear" w:pos="1920"/>
          <w:tab w:val="num" w:pos="540"/>
          <w:tab w:val="num" w:pos="900"/>
        </w:tabs>
        <w:ind w:left="900"/>
        <w:jc w:val="left"/>
        <w:rPr>
          <w:rFonts w:asciiTheme="majorHAnsi" w:hAnsiTheme="majorHAnsi"/>
          <w:sz w:val="22"/>
          <w:szCs w:val="22"/>
          <w:lang w:val="en-CA"/>
        </w:rPr>
      </w:pPr>
      <w:r w:rsidRPr="005869BA">
        <w:rPr>
          <w:rFonts w:asciiTheme="majorHAnsi" w:hAnsiTheme="majorHAnsi"/>
          <w:sz w:val="22"/>
          <w:szCs w:val="22"/>
          <w:lang w:val="en-CA"/>
        </w:rPr>
        <w:t xml:space="preserve">What do the trade receivables turnover ratio and the average collection period measure in general? </w:t>
      </w:r>
    </w:p>
    <w:p w14:paraId="316AAF36" w14:textId="77777777" w:rsidR="000331B9" w:rsidRPr="005869BA" w:rsidRDefault="000331B9" w:rsidP="000331B9">
      <w:pPr>
        <w:pStyle w:val="bscln"/>
        <w:tabs>
          <w:tab w:val="num" w:pos="1440"/>
        </w:tabs>
        <w:ind w:left="900" w:firstLine="0"/>
        <w:jc w:val="left"/>
        <w:rPr>
          <w:rFonts w:asciiTheme="majorHAnsi" w:hAnsiTheme="majorHAnsi"/>
          <w:sz w:val="22"/>
          <w:szCs w:val="22"/>
          <w:lang w:val="en-CA"/>
        </w:rPr>
      </w:pPr>
    </w:p>
    <w:p w14:paraId="0ED45AF9" w14:textId="13C74449" w:rsidR="000331B9" w:rsidRPr="005869BA" w:rsidRDefault="000331B9" w:rsidP="00AC4AC4">
      <w:pPr>
        <w:rPr>
          <w:rFonts w:asciiTheme="majorHAnsi" w:hAnsiTheme="majorHAnsi"/>
          <w:b/>
          <w:sz w:val="22"/>
          <w:szCs w:val="22"/>
        </w:rPr>
      </w:pPr>
      <w:r w:rsidRPr="005869BA">
        <w:rPr>
          <w:rFonts w:asciiTheme="majorHAnsi" w:hAnsiTheme="majorHAnsi"/>
          <w:b/>
          <w:sz w:val="22"/>
          <w:szCs w:val="22"/>
        </w:rPr>
        <w:t xml:space="preserve">The formula for trade receivable turnover is net credit sales over average accounts receivables.  </w:t>
      </w:r>
      <m:oMath>
        <m:r>
          <m:rPr>
            <m:sty m:val="b"/>
          </m:rPr>
          <w:rPr>
            <w:rFonts w:ascii="Cambria Math" w:hAnsi="Cambria Math"/>
            <w:sz w:val="22"/>
            <w:szCs w:val="22"/>
          </w:rPr>
          <m:t>Trade Receivables Turnover=</m:t>
        </m:r>
        <m:f>
          <m:fPr>
            <m:ctrlPr>
              <w:rPr>
                <w:rFonts w:ascii="Cambria Math" w:hAnsi="Cambria Math"/>
                <w:b/>
                <w:sz w:val="22"/>
                <w:szCs w:val="22"/>
              </w:rPr>
            </m:ctrlPr>
          </m:fPr>
          <m:num>
            <m:r>
              <m:rPr>
                <m:sty m:val="b"/>
              </m:rPr>
              <w:rPr>
                <w:rFonts w:ascii="Cambria Math" w:hAnsi="Cambria Math"/>
                <w:sz w:val="22"/>
                <w:szCs w:val="22"/>
              </w:rPr>
              <m:t>Net Credit Sales</m:t>
            </m:r>
          </m:num>
          <m:den>
            <m:r>
              <m:rPr>
                <m:sty m:val="b"/>
              </m:rPr>
              <w:rPr>
                <w:rFonts w:ascii="Cambria Math" w:hAnsi="Cambria Math"/>
                <w:sz w:val="22"/>
                <w:szCs w:val="22"/>
              </w:rPr>
              <m:t>Average Accounts Receivable</m:t>
            </m:r>
          </m:den>
        </m:f>
      </m:oMath>
    </w:p>
    <w:p w14:paraId="03B2C0F4" w14:textId="77777777" w:rsidR="000331B9" w:rsidRPr="005869BA" w:rsidRDefault="000331B9" w:rsidP="000331B9">
      <w:pPr>
        <w:pStyle w:val="ListParagraph"/>
        <w:ind w:left="1440"/>
        <w:rPr>
          <w:rFonts w:asciiTheme="majorHAnsi" w:hAnsiTheme="majorHAnsi"/>
          <w:b/>
          <w:sz w:val="22"/>
          <w:szCs w:val="22"/>
        </w:rPr>
      </w:pPr>
    </w:p>
    <w:p w14:paraId="7BA0F07B" w14:textId="77777777" w:rsidR="000331B9" w:rsidRPr="005869BA" w:rsidRDefault="000331B9" w:rsidP="00AC4AC4">
      <w:pPr>
        <w:rPr>
          <w:rFonts w:asciiTheme="majorHAnsi" w:hAnsiTheme="majorHAnsi"/>
          <w:b/>
          <w:sz w:val="22"/>
          <w:szCs w:val="22"/>
        </w:rPr>
      </w:pPr>
      <w:r w:rsidRPr="005869BA">
        <w:rPr>
          <w:rFonts w:asciiTheme="majorHAnsi" w:hAnsiTheme="majorHAnsi"/>
          <w:b/>
          <w:sz w:val="22"/>
          <w:szCs w:val="22"/>
        </w:rPr>
        <w:lastRenderedPageBreak/>
        <w:t xml:space="preserve">This ratio assesses the company’s efficiency in collecting its credit sales. In simpler terms, it tells you how many times on average the company collects its accounts receivable. </w:t>
      </w:r>
    </w:p>
    <w:p w14:paraId="6836A674" w14:textId="77777777" w:rsidR="000331B9" w:rsidRPr="005869BA" w:rsidRDefault="000331B9" w:rsidP="000331B9">
      <w:pPr>
        <w:pStyle w:val="ListParagraph"/>
        <w:ind w:left="1440"/>
        <w:rPr>
          <w:rFonts w:asciiTheme="majorHAnsi" w:hAnsiTheme="majorHAnsi"/>
          <w:b/>
          <w:sz w:val="22"/>
          <w:szCs w:val="22"/>
        </w:rPr>
      </w:pPr>
    </w:p>
    <w:p w14:paraId="139C8F14" w14:textId="77777777" w:rsidR="000331B9" w:rsidRPr="005869BA" w:rsidRDefault="000331B9" w:rsidP="00AC4AC4">
      <w:pPr>
        <w:rPr>
          <w:rFonts w:asciiTheme="majorHAnsi" w:hAnsiTheme="majorHAnsi"/>
          <w:b/>
          <w:sz w:val="22"/>
          <w:szCs w:val="22"/>
        </w:rPr>
      </w:pPr>
      <w:r w:rsidRPr="005869BA">
        <w:rPr>
          <w:rFonts w:asciiTheme="majorHAnsi" w:hAnsiTheme="majorHAnsi"/>
          <w:b/>
          <w:sz w:val="22"/>
          <w:szCs w:val="22"/>
        </w:rPr>
        <w:t xml:space="preserve">The formula for </w:t>
      </w:r>
      <w:r w:rsidRPr="005869BA">
        <w:rPr>
          <w:rFonts w:asciiTheme="majorHAnsi" w:hAnsiTheme="majorHAnsi"/>
          <w:b/>
          <w:sz w:val="22"/>
          <w:szCs w:val="22"/>
          <w:lang w:val="en-CA"/>
        </w:rPr>
        <w:t xml:space="preserve">average collection period is number of days in a period (we assume it’s 365 days) divided by Trade receivables turnover. </w:t>
      </w:r>
    </w:p>
    <w:p w14:paraId="7829AB0F" w14:textId="5A8AB513" w:rsidR="000331B9" w:rsidRPr="005869BA" w:rsidRDefault="000331B9" w:rsidP="000331B9">
      <w:pPr>
        <w:pStyle w:val="ListParagraph"/>
        <w:shd w:val="clear" w:color="auto" w:fill="FFFFFF"/>
        <w:spacing w:before="24" w:after="24"/>
        <w:ind w:left="1440"/>
        <w:outlineLvl w:val="1"/>
        <w:rPr>
          <w:rFonts w:ascii="Cambria Math" w:hAnsi="Cambria Math" w:hint="eastAsia"/>
          <w:color w:val="362F2D"/>
          <w:sz w:val="22"/>
          <w:szCs w:val="22"/>
          <w:oMath/>
        </w:rPr>
      </w:pPr>
      <m:oMathPara>
        <m:oMath>
          <m:r>
            <m:rPr>
              <m:sty m:val="b"/>
            </m:rPr>
            <w:rPr>
              <w:rFonts w:ascii="Cambria Math" w:hAnsi="Cambria Math"/>
              <w:color w:val="362F2D"/>
              <w:sz w:val="22"/>
              <w:szCs w:val="22"/>
            </w:rPr>
            <m:t>Average Collection Period=</m:t>
          </m:r>
          <m:box>
            <m:boxPr>
              <m:ctrlPr>
                <w:rPr>
                  <w:rFonts w:ascii="Cambria Math" w:hAnsi="Cambria Math"/>
                  <w:b/>
                  <w:color w:val="362F2D"/>
                  <w:sz w:val="22"/>
                  <w:szCs w:val="22"/>
                </w:rPr>
              </m:ctrlPr>
            </m:boxPr>
            <m:e>
              <m:argPr>
                <m:argSz m:val="-1"/>
              </m:argPr>
              <m:f>
                <m:fPr>
                  <m:ctrlPr>
                    <w:rPr>
                      <w:rFonts w:ascii="Cambria Math" w:hAnsi="Cambria Math"/>
                      <w:b/>
                      <w:color w:val="362F2D"/>
                      <w:sz w:val="22"/>
                      <w:szCs w:val="22"/>
                    </w:rPr>
                  </m:ctrlPr>
                </m:fPr>
                <m:num>
                  <m:r>
                    <m:rPr>
                      <m:sty m:val="b"/>
                    </m:rPr>
                    <w:rPr>
                      <w:rFonts w:ascii="Cambria Math" w:hAnsi="Cambria Math"/>
                      <w:color w:val="362F2D"/>
                      <w:sz w:val="22"/>
                      <w:szCs w:val="22"/>
                    </w:rPr>
                    <m:t xml:space="preserve">365 </m:t>
                  </m:r>
                </m:num>
                <m:den>
                  <m:r>
                    <m:rPr>
                      <m:sty m:val="b"/>
                    </m:rPr>
                    <w:rPr>
                      <w:rFonts w:ascii="Cambria Math" w:hAnsi="Cambria Math"/>
                      <w:sz w:val="22"/>
                      <w:szCs w:val="22"/>
                    </w:rPr>
                    <m:t>Trade Receivables Turnover</m:t>
                  </m:r>
                </m:den>
              </m:f>
            </m:e>
          </m:box>
        </m:oMath>
      </m:oMathPara>
    </w:p>
    <w:p w14:paraId="71945283" w14:textId="77777777" w:rsidR="000331B9" w:rsidRPr="005869BA" w:rsidRDefault="000331B9" w:rsidP="000331B9">
      <w:pPr>
        <w:pStyle w:val="ListParagraph"/>
        <w:ind w:left="1440"/>
        <w:rPr>
          <w:rFonts w:asciiTheme="majorHAnsi" w:hAnsiTheme="majorHAnsi"/>
          <w:b/>
          <w:sz w:val="22"/>
          <w:szCs w:val="22"/>
        </w:rPr>
      </w:pPr>
    </w:p>
    <w:p w14:paraId="622E535D" w14:textId="77777777" w:rsidR="000331B9" w:rsidRPr="005869BA" w:rsidRDefault="000331B9" w:rsidP="00AC4AC4">
      <w:pPr>
        <w:rPr>
          <w:rFonts w:asciiTheme="majorHAnsi" w:hAnsiTheme="majorHAnsi"/>
          <w:b/>
          <w:sz w:val="22"/>
          <w:szCs w:val="22"/>
        </w:rPr>
      </w:pPr>
      <w:r w:rsidRPr="005869BA">
        <w:rPr>
          <w:rFonts w:asciiTheme="majorHAnsi" w:hAnsiTheme="majorHAnsi"/>
          <w:b/>
          <w:sz w:val="22"/>
          <w:szCs w:val="22"/>
        </w:rPr>
        <w:t xml:space="preserve">This ratio gives you the approximate amount of time it takes your company to collect the receivables it’s owed during a giving period. </w:t>
      </w:r>
    </w:p>
    <w:p w14:paraId="264106A8" w14:textId="77777777" w:rsidR="000331B9" w:rsidRPr="005869BA" w:rsidRDefault="000331B9" w:rsidP="000331B9">
      <w:pPr>
        <w:pStyle w:val="ListParagraph"/>
        <w:ind w:left="1440"/>
        <w:rPr>
          <w:rFonts w:asciiTheme="majorHAnsi" w:hAnsiTheme="majorHAnsi"/>
          <w:b/>
          <w:sz w:val="22"/>
          <w:szCs w:val="22"/>
        </w:rPr>
      </w:pPr>
    </w:p>
    <w:p w14:paraId="27A915C7" w14:textId="77777777" w:rsidR="000331B9" w:rsidRPr="005869BA" w:rsidRDefault="000331B9" w:rsidP="00AC4AC4">
      <w:pPr>
        <w:rPr>
          <w:rFonts w:asciiTheme="majorHAnsi" w:hAnsiTheme="majorHAnsi"/>
          <w:b/>
          <w:sz w:val="22"/>
          <w:szCs w:val="22"/>
        </w:rPr>
      </w:pPr>
      <w:r w:rsidRPr="005869BA">
        <w:rPr>
          <w:rFonts w:asciiTheme="majorHAnsi" w:hAnsiTheme="majorHAnsi"/>
          <w:b/>
          <w:sz w:val="22"/>
          <w:szCs w:val="22"/>
        </w:rPr>
        <w:t xml:space="preserve">These two ratios are closely related as the first one tells you the average amount of times the company collects receivables as the other gives you the approximate amount of time that it takes the company to receive what’s owed to them in terms of receivables.  </w:t>
      </w:r>
    </w:p>
    <w:p w14:paraId="229D63E2" w14:textId="77777777" w:rsidR="000331B9" w:rsidRPr="005869BA" w:rsidRDefault="000331B9" w:rsidP="000331B9">
      <w:pPr>
        <w:pStyle w:val="bscln"/>
        <w:tabs>
          <w:tab w:val="num" w:pos="1440"/>
        </w:tabs>
        <w:ind w:left="0" w:firstLine="0"/>
        <w:jc w:val="left"/>
        <w:rPr>
          <w:rFonts w:asciiTheme="majorHAnsi" w:hAnsiTheme="majorHAnsi"/>
          <w:sz w:val="22"/>
          <w:szCs w:val="22"/>
          <w:lang w:val="en-CA"/>
        </w:rPr>
      </w:pPr>
    </w:p>
    <w:p w14:paraId="0B0DAC2C" w14:textId="77777777" w:rsidR="000331B9" w:rsidRPr="005869BA" w:rsidRDefault="000331B9" w:rsidP="000331B9">
      <w:pPr>
        <w:pStyle w:val="bscln"/>
        <w:tabs>
          <w:tab w:val="num" w:pos="1440"/>
        </w:tabs>
        <w:ind w:left="900" w:firstLine="0"/>
        <w:jc w:val="left"/>
        <w:rPr>
          <w:rFonts w:asciiTheme="majorHAnsi" w:hAnsiTheme="majorHAnsi"/>
          <w:sz w:val="22"/>
          <w:szCs w:val="22"/>
          <w:lang w:val="en-CA"/>
        </w:rPr>
      </w:pPr>
    </w:p>
    <w:p w14:paraId="2692CA02" w14:textId="77777777" w:rsidR="000331B9" w:rsidRPr="005869BA" w:rsidRDefault="007610AF" w:rsidP="007610AF">
      <w:pPr>
        <w:pStyle w:val="bscln"/>
        <w:numPr>
          <w:ilvl w:val="1"/>
          <w:numId w:val="3"/>
        </w:numPr>
        <w:tabs>
          <w:tab w:val="clear" w:pos="1920"/>
          <w:tab w:val="num" w:pos="540"/>
          <w:tab w:val="num" w:pos="900"/>
        </w:tabs>
        <w:ind w:left="900"/>
        <w:jc w:val="left"/>
        <w:rPr>
          <w:rFonts w:asciiTheme="majorHAnsi" w:hAnsiTheme="majorHAnsi"/>
          <w:sz w:val="22"/>
          <w:szCs w:val="22"/>
          <w:lang w:val="en-CA"/>
        </w:rPr>
      </w:pPr>
      <w:r w:rsidRPr="005869BA">
        <w:rPr>
          <w:rFonts w:asciiTheme="majorHAnsi" w:hAnsiTheme="majorHAnsi"/>
          <w:sz w:val="22"/>
          <w:szCs w:val="22"/>
          <w:lang w:val="en-CA"/>
        </w:rPr>
        <w:t xml:space="preserve">If your company lists receivables, compute the trade receivables turnover ratio and the average collection period for </w:t>
      </w:r>
      <w:r w:rsidRPr="005869BA">
        <w:rPr>
          <w:rFonts w:asciiTheme="majorHAnsi" w:hAnsiTheme="majorHAnsi"/>
          <w:sz w:val="22"/>
          <w:szCs w:val="22"/>
          <w:u w:val="single"/>
          <w:lang w:val="en-CA"/>
        </w:rPr>
        <w:t>each of the last three years</w:t>
      </w:r>
      <w:r w:rsidRPr="005869BA">
        <w:rPr>
          <w:rFonts w:asciiTheme="majorHAnsi" w:hAnsiTheme="majorHAnsi"/>
          <w:sz w:val="22"/>
          <w:szCs w:val="22"/>
          <w:lang w:val="en-CA"/>
        </w:rPr>
        <w:t>.</w:t>
      </w:r>
    </w:p>
    <w:p w14:paraId="70542FD6" w14:textId="77777777" w:rsidR="000331B9" w:rsidRPr="005869BA" w:rsidRDefault="000331B9" w:rsidP="000331B9">
      <w:pPr>
        <w:pStyle w:val="bscln"/>
        <w:tabs>
          <w:tab w:val="num" w:pos="1440"/>
        </w:tabs>
        <w:ind w:left="900" w:firstLine="0"/>
        <w:jc w:val="left"/>
        <w:rPr>
          <w:rFonts w:asciiTheme="majorHAnsi" w:hAnsiTheme="majorHAnsi"/>
          <w:sz w:val="22"/>
          <w:szCs w:val="22"/>
          <w:lang w:val="en-CA"/>
        </w:rPr>
      </w:pPr>
    </w:p>
    <w:p w14:paraId="11899034" w14:textId="77777777" w:rsidR="000331B9" w:rsidRPr="005869BA" w:rsidRDefault="000331B9" w:rsidP="000331B9">
      <w:pPr>
        <w:rPr>
          <w:rFonts w:asciiTheme="majorHAnsi" w:hAnsiTheme="majorHAnsi"/>
          <w:b/>
          <w:sz w:val="22"/>
          <w:szCs w:val="22"/>
        </w:rPr>
      </w:pPr>
      <w:r w:rsidRPr="005869BA">
        <w:rPr>
          <w:rFonts w:asciiTheme="majorHAnsi" w:hAnsiTheme="majorHAnsi"/>
          <w:b/>
          <w:sz w:val="22"/>
          <w:szCs w:val="22"/>
        </w:rPr>
        <w:t xml:space="preserve">Since net credit sales are not listed on the Canadian Tire’s financial report, I have to use retail sales and assume they were all credited to determine the trade receivables turnover. </w:t>
      </w:r>
    </w:p>
    <w:p w14:paraId="656DD555" w14:textId="77777777" w:rsidR="000331B9" w:rsidRPr="005869BA" w:rsidRDefault="000331B9" w:rsidP="000331B9">
      <w:pPr>
        <w:rPr>
          <w:rFonts w:asciiTheme="majorHAnsi" w:hAnsiTheme="majorHAnsi"/>
          <w:b/>
          <w:sz w:val="22"/>
          <w:szCs w:val="22"/>
        </w:rPr>
      </w:pPr>
    </w:p>
    <w:p w14:paraId="419E11CB" w14:textId="77777777" w:rsidR="000331B9" w:rsidRPr="005869BA" w:rsidRDefault="000331B9" w:rsidP="000331B9">
      <w:pPr>
        <w:rPr>
          <w:rFonts w:asciiTheme="majorHAnsi" w:hAnsiTheme="majorHAnsi"/>
          <w:b/>
          <w:sz w:val="22"/>
          <w:szCs w:val="22"/>
          <w:u w:val="single"/>
        </w:rPr>
      </w:pPr>
      <w:r w:rsidRPr="005869BA">
        <w:rPr>
          <w:rFonts w:asciiTheme="majorHAnsi" w:hAnsiTheme="majorHAnsi"/>
          <w:b/>
          <w:sz w:val="22"/>
          <w:szCs w:val="22"/>
          <w:u w:val="single"/>
        </w:rPr>
        <w:t>Retail sales ($C In Millions):</w:t>
      </w:r>
      <w:r w:rsidRPr="005869BA">
        <w:rPr>
          <w:rFonts w:asciiTheme="majorHAnsi" w:hAnsiTheme="majorHAnsi"/>
          <w:b/>
          <w:sz w:val="22"/>
          <w:szCs w:val="22"/>
        </w:rPr>
        <w:t xml:space="preserve">                </w:t>
      </w:r>
      <w:r w:rsidRPr="005869BA">
        <w:rPr>
          <w:rFonts w:asciiTheme="majorHAnsi" w:hAnsiTheme="majorHAnsi"/>
          <w:b/>
          <w:sz w:val="22"/>
          <w:szCs w:val="22"/>
          <w:u w:val="single"/>
        </w:rPr>
        <w:t xml:space="preserve">Accounts Receivables ($C In Millions): </w:t>
      </w:r>
    </w:p>
    <w:p w14:paraId="681D7282" w14:textId="77777777" w:rsidR="000331B9" w:rsidRPr="005869BA" w:rsidRDefault="000331B9" w:rsidP="000331B9">
      <w:pPr>
        <w:rPr>
          <w:rFonts w:asciiTheme="majorHAnsi" w:hAnsiTheme="majorHAnsi"/>
          <w:b/>
          <w:sz w:val="22"/>
          <w:szCs w:val="22"/>
        </w:rPr>
      </w:pPr>
      <w:r w:rsidRPr="005869BA">
        <w:rPr>
          <w:rFonts w:asciiTheme="majorHAnsi" w:hAnsiTheme="majorHAnsi"/>
          <w:b/>
          <w:sz w:val="22"/>
          <w:szCs w:val="22"/>
        </w:rPr>
        <w:t xml:space="preserve"> </w:t>
      </w:r>
    </w:p>
    <w:p w14:paraId="4CBED64B" w14:textId="77777777" w:rsidR="000331B9" w:rsidRPr="005869BA" w:rsidRDefault="000331B9" w:rsidP="000331B9">
      <w:pPr>
        <w:rPr>
          <w:rFonts w:asciiTheme="majorHAnsi" w:hAnsiTheme="majorHAnsi"/>
          <w:b/>
          <w:sz w:val="22"/>
          <w:szCs w:val="22"/>
        </w:rPr>
      </w:pPr>
      <w:r w:rsidRPr="005869BA">
        <w:rPr>
          <w:rFonts w:asciiTheme="majorHAnsi" w:hAnsiTheme="majorHAnsi"/>
          <w:b/>
          <w:sz w:val="22"/>
          <w:szCs w:val="22"/>
        </w:rPr>
        <w:t>End of 2012: 12,852.5                            End of 2012: 750.6</w:t>
      </w:r>
    </w:p>
    <w:p w14:paraId="502FD8C2" w14:textId="77777777" w:rsidR="000331B9" w:rsidRPr="005869BA" w:rsidRDefault="000331B9" w:rsidP="000331B9">
      <w:pPr>
        <w:rPr>
          <w:rFonts w:asciiTheme="majorHAnsi" w:hAnsiTheme="majorHAnsi"/>
          <w:b/>
          <w:sz w:val="22"/>
          <w:szCs w:val="22"/>
        </w:rPr>
      </w:pPr>
      <w:r w:rsidRPr="005869BA">
        <w:rPr>
          <w:rFonts w:asciiTheme="majorHAnsi" w:hAnsiTheme="majorHAnsi"/>
          <w:b/>
          <w:sz w:val="22"/>
          <w:szCs w:val="22"/>
        </w:rPr>
        <w:t>End of 2011: 11,668.3                            End of 2011: 829.3</w:t>
      </w:r>
    </w:p>
    <w:p w14:paraId="569B5853" w14:textId="77777777" w:rsidR="000331B9" w:rsidRPr="005869BA" w:rsidRDefault="000331B9" w:rsidP="000331B9">
      <w:pPr>
        <w:rPr>
          <w:rFonts w:asciiTheme="majorHAnsi" w:hAnsiTheme="majorHAnsi"/>
          <w:b/>
          <w:sz w:val="22"/>
          <w:szCs w:val="22"/>
        </w:rPr>
      </w:pPr>
      <w:r w:rsidRPr="005869BA">
        <w:rPr>
          <w:rFonts w:asciiTheme="majorHAnsi" w:hAnsiTheme="majorHAnsi"/>
          <w:b/>
          <w:sz w:val="22"/>
          <w:szCs w:val="22"/>
        </w:rPr>
        <w:t>End of 2010: 10,328.2                            End of 2010: 662.3</w:t>
      </w:r>
    </w:p>
    <w:p w14:paraId="20985DCB" w14:textId="2AABA0B1" w:rsidR="000331B9" w:rsidRPr="005869BA" w:rsidRDefault="000331B9" w:rsidP="000331B9">
      <w:pPr>
        <w:tabs>
          <w:tab w:val="left" w:pos="3686"/>
        </w:tabs>
        <w:rPr>
          <w:rFonts w:asciiTheme="majorHAnsi" w:hAnsiTheme="majorHAnsi"/>
          <w:b/>
          <w:sz w:val="22"/>
          <w:szCs w:val="22"/>
        </w:rPr>
      </w:pPr>
      <w:r w:rsidRPr="005869BA">
        <w:rPr>
          <w:rFonts w:asciiTheme="majorHAnsi" w:hAnsiTheme="majorHAnsi"/>
          <w:b/>
          <w:sz w:val="22"/>
          <w:szCs w:val="22"/>
        </w:rPr>
        <w:t xml:space="preserve">                                                               </w:t>
      </w:r>
      <w:r w:rsidR="000A72FE" w:rsidRPr="005869BA">
        <w:rPr>
          <w:rFonts w:asciiTheme="majorHAnsi" w:hAnsiTheme="majorHAnsi"/>
          <w:b/>
          <w:sz w:val="22"/>
          <w:szCs w:val="22"/>
        </w:rPr>
        <w:t xml:space="preserve">   </w:t>
      </w:r>
      <w:r w:rsidRPr="005869BA">
        <w:rPr>
          <w:rFonts w:asciiTheme="majorHAnsi" w:hAnsiTheme="majorHAnsi"/>
          <w:b/>
          <w:sz w:val="22"/>
          <w:szCs w:val="22"/>
        </w:rPr>
        <w:t xml:space="preserve"> </w:t>
      </w:r>
      <w:r w:rsidR="0033137D">
        <w:rPr>
          <w:rFonts w:asciiTheme="majorHAnsi" w:hAnsiTheme="majorHAnsi"/>
          <w:b/>
          <w:sz w:val="22"/>
          <w:szCs w:val="22"/>
        </w:rPr>
        <w:t>End of 2009: 835.9</w:t>
      </w:r>
    </w:p>
    <w:p w14:paraId="1052EEF8" w14:textId="5DE1C1A1" w:rsidR="000331B9" w:rsidRPr="005869BA" w:rsidRDefault="000331B9" w:rsidP="000331B9">
      <w:pPr>
        <w:rPr>
          <w:rFonts w:asciiTheme="majorHAnsi" w:hAnsiTheme="majorHAnsi"/>
          <w:b/>
          <w:color w:val="000000"/>
          <w:sz w:val="22"/>
          <w:szCs w:val="22"/>
        </w:rPr>
      </w:pPr>
      <m:oMath>
        <m:r>
          <m:rPr>
            <m:sty m:val="b"/>
          </m:rPr>
          <w:rPr>
            <w:rFonts w:ascii="Cambria Math" w:hAnsi="Cambria Math"/>
            <w:sz w:val="22"/>
            <w:szCs w:val="22"/>
          </w:rPr>
          <m:t>Trade Receivables Turnover(2012)=</m:t>
        </m:r>
        <m:f>
          <m:fPr>
            <m:ctrlPr>
              <w:rPr>
                <w:rFonts w:ascii="Cambria Math" w:hAnsi="Cambria Math"/>
                <w:b/>
                <w:sz w:val="22"/>
                <w:szCs w:val="22"/>
              </w:rPr>
            </m:ctrlPr>
          </m:fPr>
          <m:num>
            <m:r>
              <m:rPr>
                <m:sty m:val="b"/>
              </m:rPr>
              <w:rPr>
                <w:rFonts w:ascii="Cambria Math" w:hAnsi="Cambria Math"/>
                <w:sz w:val="22"/>
                <w:szCs w:val="22"/>
              </w:rPr>
              <m:t xml:space="preserve">12852.5 </m:t>
            </m:r>
          </m:num>
          <m:den>
            <m:f>
              <m:fPr>
                <m:ctrlPr>
                  <w:rPr>
                    <w:rFonts w:ascii="Cambria Math" w:hAnsi="Cambria Math"/>
                    <w:b/>
                    <w:sz w:val="22"/>
                    <w:szCs w:val="22"/>
                  </w:rPr>
                </m:ctrlPr>
              </m:fPr>
              <m:num>
                <m:r>
                  <m:rPr>
                    <m:sty m:val="b"/>
                  </m:rPr>
                  <w:rPr>
                    <w:rFonts w:ascii="Cambria Math" w:hAnsi="Cambria Math"/>
                    <w:sz w:val="22"/>
                    <w:szCs w:val="22"/>
                  </w:rPr>
                  <m:t>750.6 +829.3</m:t>
                </m:r>
              </m:num>
              <m:den>
                <m:r>
                  <m:rPr>
                    <m:sty m:val="b"/>
                  </m:rPr>
                  <w:rPr>
                    <w:rFonts w:ascii="Cambria Math" w:hAnsi="Cambria Math"/>
                    <w:sz w:val="22"/>
                    <w:szCs w:val="22"/>
                  </w:rPr>
                  <m:t>2</m:t>
                </m:r>
              </m:den>
            </m:f>
          </m:den>
        </m:f>
        <m:r>
          <m:rPr>
            <m:sty m:val="b"/>
          </m:rPr>
          <w:rPr>
            <w:rFonts w:ascii="Cambria Math" w:eastAsia="MS Gothic" w:hAnsi="Cambria Math"/>
            <w:color w:val="000000"/>
            <w:sz w:val="22"/>
            <w:szCs w:val="22"/>
          </w:rPr>
          <m:t>≈16.27</m:t>
        </m:r>
      </m:oMath>
      <w:r w:rsidRPr="005869BA">
        <w:rPr>
          <w:rFonts w:asciiTheme="majorHAnsi" w:hAnsiTheme="majorHAnsi"/>
          <w:b/>
          <w:color w:val="000000"/>
          <w:sz w:val="22"/>
          <w:szCs w:val="22"/>
        </w:rPr>
        <w:t xml:space="preserve">   </w:t>
      </w:r>
      <m:oMath>
        <m:r>
          <m:rPr>
            <m:sty m:val="b"/>
          </m:rPr>
          <w:rPr>
            <w:rFonts w:ascii="Cambria Math" w:hAnsi="Cambria Math"/>
            <w:color w:val="362F2D"/>
            <w:sz w:val="22"/>
            <w:szCs w:val="22"/>
          </w:rPr>
          <m:t>Average Collection Period</m:t>
        </m:r>
        <m:d>
          <m:dPr>
            <m:ctrlPr>
              <w:rPr>
                <w:rFonts w:ascii="Cambria Math" w:hAnsi="Cambria Math"/>
                <w:b/>
                <w:sz w:val="22"/>
                <w:szCs w:val="22"/>
              </w:rPr>
            </m:ctrlPr>
          </m:dPr>
          <m:e>
            <m:r>
              <m:rPr>
                <m:sty m:val="b"/>
              </m:rPr>
              <w:rPr>
                <w:rFonts w:ascii="Cambria Math" w:hAnsi="Cambria Math"/>
                <w:sz w:val="22"/>
                <w:szCs w:val="22"/>
              </w:rPr>
              <m:t>2012</m:t>
            </m:r>
          </m:e>
        </m:d>
        <m:r>
          <m:rPr>
            <m:sty m:val="b"/>
          </m:rPr>
          <w:rPr>
            <w:rFonts w:ascii="Cambria Math" w:hAnsi="Cambria Math"/>
            <w:sz w:val="22"/>
            <w:szCs w:val="22"/>
          </w:rPr>
          <m:t>=</m:t>
        </m:r>
        <m:f>
          <m:fPr>
            <m:ctrlPr>
              <w:rPr>
                <w:rFonts w:ascii="Cambria Math" w:hAnsi="Cambria Math"/>
                <w:b/>
                <w:sz w:val="22"/>
                <w:szCs w:val="22"/>
              </w:rPr>
            </m:ctrlPr>
          </m:fPr>
          <m:num>
            <m:r>
              <m:rPr>
                <m:sty m:val="b"/>
              </m:rPr>
              <w:rPr>
                <w:rFonts w:ascii="Cambria Math" w:hAnsi="Cambria Math"/>
                <w:sz w:val="22"/>
                <w:szCs w:val="22"/>
              </w:rPr>
              <m:t>365</m:t>
            </m:r>
          </m:num>
          <m:den>
            <m:r>
              <m:rPr>
                <m:sty m:val="b"/>
              </m:rPr>
              <w:rPr>
                <w:rFonts w:ascii="Cambria Math" w:hAnsi="Cambria Math"/>
                <w:sz w:val="22"/>
                <w:szCs w:val="22"/>
              </w:rPr>
              <m:t>16.27</m:t>
            </m:r>
          </m:den>
        </m:f>
        <m:r>
          <m:rPr>
            <m:sty m:val="b"/>
          </m:rPr>
          <w:rPr>
            <w:rFonts w:ascii="Cambria Math" w:eastAsia="MS Gothic" w:hAnsi="Cambria Math"/>
            <w:color w:val="000000"/>
            <w:sz w:val="22"/>
            <w:szCs w:val="22"/>
          </w:rPr>
          <m:t>≈22.43</m:t>
        </m:r>
      </m:oMath>
    </w:p>
    <w:p w14:paraId="58A658BD" w14:textId="77777777" w:rsidR="000331B9" w:rsidRPr="005869BA" w:rsidRDefault="000331B9" w:rsidP="000331B9">
      <w:pPr>
        <w:rPr>
          <w:rFonts w:asciiTheme="majorHAnsi" w:hAnsiTheme="majorHAnsi"/>
          <w:b/>
          <w:color w:val="000000"/>
          <w:sz w:val="22"/>
          <w:szCs w:val="22"/>
        </w:rPr>
      </w:pPr>
    </w:p>
    <w:p w14:paraId="00A730CB" w14:textId="77777777" w:rsidR="000331B9" w:rsidRPr="005869BA" w:rsidRDefault="000331B9" w:rsidP="000331B9">
      <w:pPr>
        <w:rPr>
          <w:rFonts w:asciiTheme="majorHAnsi" w:hAnsiTheme="majorHAnsi"/>
          <w:b/>
          <w:color w:val="000000"/>
          <w:sz w:val="22"/>
          <w:szCs w:val="22"/>
        </w:rPr>
      </w:pPr>
    </w:p>
    <w:p w14:paraId="29077EF7" w14:textId="603CF43F" w:rsidR="000331B9" w:rsidRPr="005869BA" w:rsidRDefault="000331B9" w:rsidP="000331B9">
      <w:pPr>
        <w:rPr>
          <w:rFonts w:asciiTheme="majorHAnsi" w:hAnsiTheme="majorHAnsi"/>
          <w:b/>
          <w:color w:val="000000"/>
          <w:sz w:val="22"/>
          <w:szCs w:val="22"/>
        </w:rPr>
      </w:pPr>
      <m:oMath>
        <m:r>
          <m:rPr>
            <m:sty m:val="b"/>
          </m:rPr>
          <w:rPr>
            <w:rFonts w:ascii="Cambria Math" w:hAnsi="Cambria Math"/>
            <w:sz w:val="22"/>
            <w:szCs w:val="22"/>
          </w:rPr>
          <m:t>Trade Receivables Turnover(2011)=</m:t>
        </m:r>
        <m:f>
          <m:fPr>
            <m:ctrlPr>
              <w:rPr>
                <w:rFonts w:ascii="Cambria Math" w:hAnsi="Cambria Math"/>
                <w:b/>
                <w:sz w:val="22"/>
                <w:szCs w:val="22"/>
              </w:rPr>
            </m:ctrlPr>
          </m:fPr>
          <m:num>
            <m:r>
              <m:rPr>
                <m:sty m:val="b"/>
              </m:rPr>
              <w:rPr>
                <w:rFonts w:ascii="Cambria Math" w:hAnsi="Cambria Math"/>
                <w:sz w:val="22"/>
                <w:szCs w:val="22"/>
              </w:rPr>
              <m:t xml:space="preserve">11,668.3 </m:t>
            </m:r>
          </m:num>
          <m:den>
            <m:f>
              <m:fPr>
                <m:ctrlPr>
                  <w:rPr>
                    <w:rFonts w:ascii="Cambria Math" w:hAnsi="Cambria Math"/>
                    <w:b/>
                    <w:sz w:val="22"/>
                    <w:szCs w:val="22"/>
                  </w:rPr>
                </m:ctrlPr>
              </m:fPr>
              <m:num>
                <m:r>
                  <m:rPr>
                    <m:sty m:val="b"/>
                  </m:rPr>
                  <w:rPr>
                    <w:rFonts w:ascii="Cambria Math" w:hAnsi="Cambria Math"/>
                    <w:sz w:val="22"/>
                    <w:szCs w:val="22"/>
                  </w:rPr>
                  <m:t>829.3+662.3</m:t>
                </m:r>
              </m:num>
              <m:den>
                <m:r>
                  <m:rPr>
                    <m:sty m:val="b"/>
                  </m:rPr>
                  <w:rPr>
                    <w:rFonts w:ascii="Cambria Math" w:hAnsi="Cambria Math"/>
                    <w:sz w:val="22"/>
                    <w:szCs w:val="22"/>
                  </w:rPr>
                  <m:t>2</m:t>
                </m:r>
              </m:den>
            </m:f>
          </m:den>
        </m:f>
        <m:r>
          <m:rPr>
            <m:sty m:val="b"/>
          </m:rPr>
          <w:rPr>
            <w:rFonts w:ascii="Cambria Math" w:eastAsia="MS Gothic" w:hAnsi="Cambria Math"/>
            <w:color w:val="000000"/>
            <w:sz w:val="22"/>
            <w:szCs w:val="22"/>
          </w:rPr>
          <m:t>≈15.65</m:t>
        </m:r>
      </m:oMath>
      <w:r w:rsidRPr="005869BA">
        <w:rPr>
          <w:rFonts w:asciiTheme="majorHAnsi" w:hAnsiTheme="majorHAnsi"/>
          <w:b/>
          <w:color w:val="000000"/>
          <w:sz w:val="22"/>
          <w:szCs w:val="22"/>
        </w:rPr>
        <w:t xml:space="preserve">   </w:t>
      </w:r>
      <m:oMath>
        <m:r>
          <m:rPr>
            <m:sty m:val="b"/>
          </m:rPr>
          <w:rPr>
            <w:rFonts w:ascii="Cambria Math" w:hAnsi="Cambria Math"/>
            <w:color w:val="362F2D"/>
            <w:sz w:val="22"/>
            <w:szCs w:val="22"/>
          </w:rPr>
          <m:t>Average Collection Period</m:t>
        </m:r>
        <m:d>
          <m:dPr>
            <m:ctrlPr>
              <w:rPr>
                <w:rFonts w:ascii="Cambria Math" w:hAnsi="Cambria Math"/>
                <w:b/>
                <w:sz w:val="22"/>
                <w:szCs w:val="22"/>
              </w:rPr>
            </m:ctrlPr>
          </m:dPr>
          <m:e>
            <m:r>
              <m:rPr>
                <m:sty m:val="b"/>
              </m:rPr>
              <w:rPr>
                <w:rFonts w:ascii="Cambria Math" w:hAnsi="Cambria Math"/>
                <w:sz w:val="22"/>
                <w:szCs w:val="22"/>
              </w:rPr>
              <m:t>2011</m:t>
            </m:r>
          </m:e>
        </m:d>
        <m:r>
          <m:rPr>
            <m:sty m:val="b"/>
          </m:rPr>
          <w:rPr>
            <w:rFonts w:ascii="Cambria Math" w:hAnsi="Cambria Math"/>
            <w:sz w:val="22"/>
            <w:szCs w:val="22"/>
          </w:rPr>
          <m:t>=</m:t>
        </m:r>
        <m:f>
          <m:fPr>
            <m:ctrlPr>
              <w:rPr>
                <w:rFonts w:ascii="Cambria Math" w:hAnsi="Cambria Math"/>
                <w:b/>
                <w:sz w:val="22"/>
                <w:szCs w:val="22"/>
              </w:rPr>
            </m:ctrlPr>
          </m:fPr>
          <m:num>
            <m:r>
              <m:rPr>
                <m:sty m:val="b"/>
              </m:rPr>
              <w:rPr>
                <w:rFonts w:ascii="Cambria Math" w:hAnsi="Cambria Math"/>
                <w:sz w:val="22"/>
                <w:szCs w:val="22"/>
              </w:rPr>
              <m:t>365</m:t>
            </m:r>
          </m:num>
          <m:den>
            <m:r>
              <m:rPr>
                <m:sty m:val="b"/>
              </m:rPr>
              <w:rPr>
                <w:rFonts w:ascii="Cambria Math" w:hAnsi="Cambria Math"/>
                <w:sz w:val="22"/>
                <w:szCs w:val="22"/>
              </w:rPr>
              <m:t>15.65</m:t>
            </m:r>
          </m:den>
        </m:f>
        <m:r>
          <m:rPr>
            <m:sty m:val="b"/>
          </m:rPr>
          <w:rPr>
            <w:rFonts w:ascii="Cambria Math" w:eastAsia="MS Gothic" w:hAnsi="Cambria Math"/>
            <w:color w:val="000000"/>
            <w:sz w:val="22"/>
            <w:szCs w:val="22"/>
          </w:rPr>
          <m:t>≈23.32</m:t>
        </m:r>
      </m:oMath>
    </w:p>
    <w:p w14:paraId="1F9E8B72" w14:textId="77777777" w:rsidR="000331B9" w:rsidRPr="005869BA" w:rsidRDefault="000331B9" w:rsidP="000331B9">
      <w:pPr>
        <w:rPr>
          <w:rFonts w:asciiTheme="majorHAnsi" w:hAnsiTheme="majorHAnsi"/>
          <w:b/>
          <w:color w:val="000000"/>
          <w:sz w:val="22"/>
          <w:szCs w:val="22"/>
        </w:rPr>
      </w:pPr>
    </w:p>
    <w:p w14:paraId="20585EDC" w14:textId="77777777" w:rsidR="000331B9" w:rsidRPr="005869BA" w:rsidRDefault="000331B9" w:rsidP="000331B9">
      <w:pPr>
        <w:rPr>
          <w:rFonts w:asciiTheme="majorHAnsi" w:hAnsiTheme="majorHAnsi"/>
          <w:b/>
          <w:color w:val="000000"/>
          <w:sz w:val="22"/>
          <w:szCs w:val="22"/>
        </w:rPr>
      </w:pPr>
    </w:p>
    <w:p w14:paraId="60A4B29D" w14:textId="693B35C5" w:rsidR="000331B9" w:rsidRPr="005869BA" w:rsidRDefault="000331B9" w:rsidP="00E47D43">
      <w:pPr>
        <w:rPr>
          <w:rFonts w:asciiTheme="majorHAnsi" w:hAnsiTheme="majorHAnsi"/>
          <w:b/>
          <w:color w:val="000000"/>
          <w:sz w:val="22"/>
          <w:szCs w:val="22"/>
        </w:rPr>
      </w:pPr>
      <m:oMath>
        <m:r>
          <m:rPr>
            <m:sty m:val="b"/>
          </m:rPr>
          <w:rPr>
            <w:rFonts w:ascii="Cambria Math" w:hAnsi="Cambria Math"/>
            <w:sz w:val="22"/>
            <w:szCs w:val="22"/>
          </w:rPr>
          <m:t>Trade Receiv</m:t>
        </m:r>
        <m:r>
          <m:rPr>
            <m:sty m:val="b"/>
          </m:rPr>
          <w:rPr>
            <w:rFonts w:ascii="Cambria Math" w:hAnsi="Cambria Math"/>
            <w:sz w:val="22"/>
            <w:szCs w:val="22"/>
          </w:rPr>
          <m:t>ables Turnover</m:t>
        </m:r>
        <m:d>
          <m:dPr>
            <m:ctrlPr>
              <w:rPr>
                <w:rFonts w:ascii="Cambria Math" w:hAnsi="Cambria Math"/>
                <w:b/>
                <w:sz w:val="22"/>
                <w:szCs w:val="22"/>
              </w:rPr>
            </m:ctrlPr>
          </m:dPr>
          <m:e>
            <m:r>
              <m:rPr>
                <m:sty m:val="b"/>
              </m:rPr>
              <w:rPr>
                <w:rFonts w:ascii="Cambria Math" w:hAnsi="Cambria Math"/>
                <w:sz w:val="22"/>
                <w:szCs w:val="22"/>
              </w:rPr>
              <m:t>2010</m:t>
            </m:r>
          </m:e>
        </m:d>
        <m:r>
          <m:rPr>
            <m:sty m:val="b"/>
          </m:rPr>
          <w:rPr>
            <w:rFonts w:ascii="Cambria Math" w:hAnsi="Cambria Math"/>
            <w:sz w:val="22"/>
            <w:szCs w:val="22"/>
          </w:rPr>
          <m:t>=</m:t>
        </m:r>
        <m:f>
          <m:fPr>
            <m:ctrlPr>
              <w:rPr>
                <w:rFonts w:ascii="Cambria Math" w:hAnsi="Cambria Math"/>
                <w:b/>
                <w:sz w:val="22"/>
                <w:szCs w:val="22"/>
              </w:rPr>
            </m:ctrlPr>
          </m:fPr>
          <m:num>
            <m:r>
              <m:rPr>
                <m:sty m:val="b"/>
              </m:rPr>
              <w:rPr>
                <w:rFonts w:ascii="Cambria Math" w:hAnsi="Cambria Math"/>
                <w:sz w:val="22"/>
                <w:szCs w:val="22"/>
              </w:rPr>
              <m:t>10,328.2</m:t>
            </m:r>
          </m:num>
          <m:den>
            <m:f>
              <m:fPr>
                <m:ctrlPr>
                  <w:rPr>
                    <w:rFonts w:ascii="Cambria Math" w:hAnsi="Cambria Math"/>
                    <w:b/>
                    <w:sz w:val="22"/>
                    <w:szCs w:val="22"/>
                  </w:rPr>
                </m:ctrlPr>
              </m:fPr>
              <m:num>
                <m:r>
                  <m:rPr>
                    <m:sty m:val="b"/>
                  </m:rPr>
                  <w:rPr>
                    <w:rFonts w:ascii="Cambria Math" w:hAnsi="Cambria Math"/>
                    <w:sz w:val="22"/>
                    <w:szCs w:val="22"/>
                  </w:rPr>
                  <m:t>662.3+835.9</m:t>
                </m:r>
              </m:num>
              <m:den>
                <m:r>
                  <m:rPr>
                    <m:sty m:val="b"/>
                  </m:rPr>
                  <w:rPr>
                    <w:rFonts w:ascii="Cambria Math" w:hAnsi="Cambria Math"/>
                    <w:sz w:val="22"/>
                    <w:szCs w:val="22"/>
                  </w:rPr>
                  <m:t>2</m:t>
                </m:r>
              </m:den>
            </m:f>
          </m:den>
        </m:f>
        <m:r>
          <m:rPr>
            <m:sty m:val="b"/>
          </m:rPr>
          <w:rPr>
            <w:rFonts w:ascii="Cambria Math" w:eastAsia="MS Gothic" w:hAnsi="Cambria Math"/>
            <w:color w:val="000000"/>
            <w:sz w:val="22"/>
            <w:szCs w:val="22"/>
          </w:rPr>
          <m:t>≈15.57</m:t>
        </m:r>
      </m:oMath>
      <w:r w:rsidRPr="005869BA">
        <w:rPr>
          <w:rFonts w:asciiTheme="majorHAnsi" w:hAnsiTheme="majorHAnsi"/>
          <w:b/>
          <w:color w:val="000000"/>
          <w:sz w:val="22"/>
          <w:szCs w:val="22"/>
        </w:rPr>
        <w:t xml:space="preserve">   </w:t>
      </w:r>
      <m:oMath>
        <m:r>
          <m:rPr>
            <m:sty m:val="b"/>
          </m:rPr>
          <w:rPr>
            <w:rFonts w:ascii="Cambria Math" w:hAnsi="Cambria Math"/>
            <w:color w:val="362F2D"/>
            <w:sz w:val="22"/>
            <w:szCs w:val="22"/>
          </w:rPr>
          <m:t>Average Collection Period</m:t>
        </m:r>
        <m:d>
          <m:dPr>
            <m:ctrlPr>
              <w:rPr>
                <w:rFonts w:ascii="Cambria Math" w:hAnsi="Cambria Math"/>
                <w:b/>
                <w:sz w:val="22"/>
                <w:szCs w:val="22"/>
              </w:rPr>
            </m:ctrlPr>
          </m:dPr>
          <m:e>
            <m:r>
              <m:rPr>
                <m:sty m:val="b"/>
              </m:rPr>
              <w:rPr>
                <w:rFonts w:ascii="Cambria Math" w:hAnsi="Cambria Math"/>
                <w:sz w:val="22"/>
                <w:szCs w:val="22"/>
              </w:rPr>
              <m:t>2010</m:t>
            </m:r>
          </m:e>
        </m:d>
        <m:r>
          <m:rPr>
            <m:sty m:val="b"/>
          </m:rPr>
          <w:rPr>
            <w:rFonts w:ascii="Cambria Math" w:hAnsi="Cambria Math"/>
            <w:sz w:val="22"/>
            <w:szCs w:val="22"/>
          </w:rPr>
          <m:t>=</m:t>
        </m:r>
        <m:f>
          <m:fPr>
            <m:ctrlPr>
              <w:rPr>
                <w:rFonts w:ascii="Cambria Math" w:hAnsi="Cambria Math"/>
                <w:b/>
                <w:sz w:val="22"/>
                <w:szCs w:val="22"/>
              </w:rPr>
            </m:ctrlPr>
          </m:fPr>
          <m:num>
            <m:r>
              <m:rPr>
                <m:sty m:val="b"/>
              </m:rPr>
              <w:rPr>
                <w:rFonts w:ascii="Cambria Math" w:hAnsi="Cambria Math"/>
                <w:sz w:val="22"/>
                <w:szCs w:val="22"/>
              </w:rPr>
              <m:t>365</m:t>
            </m:r>
          </m:num>
          <m:den>
            <m:r>
              <m:rPr>
                <m:sty m:val="b"/>
              </m:rPr>
              <w:rPr>
                <w:rFonts w:ascii="Cambria Math" w:hAnsi="Cambria Math"/>
                <w:sz w:val="22"/>
                <w:szCs w:val="22"/>
              </w:rPr>
              <m:t>13.48</m:t>
            </m:r>
          </m:den>
        </m:f>
        <m:r>
          <m:rPr>
            <m:sty m:val="b"/>
          </m:rPr>
          <w:rPr>
            <w:rFonts w:ascii="Cambria Math" w:eastAsia="MS Gothic" w:hAnsi="Cambria Math"/>
            <w:color w:val="000000"/>
            <w:sz w:val="22"/>
            <w:szCs w:val="22"/>
          </w:rPr>
          <m:t>≈27.08</m:t>
        </m:r>
      </m:oMath>
    </w:p>
    <w:p w14:paraId="296520AE" w14:textId="77777777" w:rsidR="000331B9" w:rsidRPr="005869BA" w:rsidRDefault="000331B9" w:rsidP="000331B9">
      <w:pPr>
        <w:pStyle w:val="bscln"/>
        <w:tabs>
          <w:tab w:val="num" w:pos="1440"/>
        </w:tabs>
        <w:ind w:left="900" w:firstLine="0"/>
        <w:jc w:val="left"/>
        <w:rPr>
          <w:rFonts w:asciiTheme="majorHAnsi" w:hAnsiTheme="majorHAnsi"/>
          <w:sz w:val="22"/>
          <w:szCs w:val="22"/>
          <w:lang w:val="en-CA"/>
        </w:rPr>
      </w:pPr>
    </w:p>
    <w:p w14:paraId="4C1E4070" w14:textId="685C8724" w:rsidR="007610AF" w:rsidRPr="005869BA" w:rsidRDefault="007610AF" w:rsidP="000331B9">
      <w:pPr>
        <w:pStyle w:val="bscln"/>
        <w:tabs>
          <w:tab w:val="num" w:pos="1440"/>
        </w:tabs>
        <w:ind w:left="900" w:firstLine="0"/>
        <w:jc w:val="left"/>
        <w:rPr>
          <w:rFonts w:asciiTheme="majorHAnsi" w:hAnsiTheme="majorHAnsi"/>
          <w:sz w:val="22"/>
          <w:szCs w:val="22"/>
          <w:lang w:val="en-CA"/>
        </w:rPr>
      </w:pPr>
      <w:r w:rsidRPr="005869BA">
        <w:rPr>
          <w:rFonts w:asciiTheme="majorHAnsi" w:hAnsiTheme="majorHAnsi"/>
          <w:sz w:val="22"/>
          <w:szCs w:val="22"/>
          <w:lang w:val="en-CA"/>
        </w:rPr>
        <w:t xml:space="preserve"> </w:t>
      </w:r>
    </w:p>
    <w:p w14:paraId="3F9AE79F" w14:textId="77777777" w:rsidR="007610AF" w:rsidRPr="005869BA" w:rsidRDefault="007610AF" w:rsidP="007610AF">
      <w:pPr>
        <w:pStyle w:val="bscln"/>
        <w:numPr>
          <w:ilvl w:val="1"/>
          <w:numId w:val="3"/>
        </w:numPr>
        <w:tabs>
          <w:tab w:val="clear" w:pos="1920"/>
          <w:tab w:val="num" w:pos="540"/>
          <w:tab w:val="num" w:pos="900"/>
        </w:tabs>
        <w:ind w:left="900"/>
        <w:jc w:val="left"/>
        <w:rPr>
          <w:rFonts w:asciiTheme="majorHAnsi" w:hAnsiTheme="majorHAnsi"/>
          <w:sz w:val="22"/>
          <w:szCs w:val="22"/>
          <w:lang w:val="en-CA"/>
        </w:rPr>
      </w:pPr>
      <w:r w:rsidRPr="005869BA">
        <w:rPr>
          <w:rFonts w:asciiTheme="majorHAnsi" w:hAnsiTheme="majorHAnsi"/>
          <w:sz w:val="22"/>
          <w:szCs w:val="22"/>
          <w:lang w:val="en-CA"/>
        </w:rPr>
        <w:t xml:space="preserve">What do your results suggest about the company? </w:t>
      </w:r>
    </w:p>
    <w:p w14:paraId="507E10D6" w14:textId="77777777" w:rsidR="00E47D43" w:rsidRPr="005869BA" w:rsidRDefault="00E47D43" w:rsidP="00E47D43">
      <w:pPr>
        <w:pStyle w:val="bscln"/>
        <w:tabs>
          <w:tab w:val="num" w:pos="1440"/>
        </w:tabs>
        <w:ind w:left="900" w:firstLine="0"/>
        <w:jc w:val="left"/>
        <w:rPr>
          <w:rFonts w:asciiTheme="majorHAnsi" w:hAnsiTheme="majorHAnsi"/>
          <w:sz w:val="22"/>
          <w:szCs w:val="22"/>
          <w:lang w:val="en-CA"/>
        </w:rPr>
      </w:pPr>
    </w:p>
    <w:p w14:paraId="1C26190C" w14:textId="0B1B7C65" w:rsidR="000331B9" w:rsidRPr="005869BA" w:rsidRDefault="00E47D43" w:rsidP="00E47D43">
      <w:pPr>
        <w:rPr>
          <w:rFonts w:asciiTheme="majorHAnsi" w:hAnsiTheme="majorHAnsi"/>
          <w:b/>
          <w:color w:val="000000"/>
          <w:sz w:val="22"/>
          <w:szCs w:val="22"/>
        </w:rPr>
      </w:pPr>
      <w:r w:rsidRPr="005869BA">
        <w:rPr>
          <w:rFonts w:asciiTheme="majorHAnsi" w:hAnsiTheme="majorHAnsi"/>
          <w:b/>
          <w:color w:val="000000"/>
          <w:sz w:val="22"/>
          <w:szCs w:val="22"/>
        </w:rPr>
        <w:t xml:space="preserve">Assuming that all the retail sales were made on credit, Canadian Tire’s trade receivables turnover is higher in all three year than the trade receivables turnover, per stated credit terms </w:t>
      </w:r>
      <w:r w:rsidRPr="005869BA">
        <w:rPr>
          <w:rFonts w:asciiTheme="majorHAnsi" w:hAnsiTheme="majorHAnsi"/>
          <w:b/>
          <w:color w:val="000000"/>
          <w:sz w:val="22"/>
          <w:szCs w:val="22"/>
        </w:rPr>
        <w:lastRenderedPageBreak/>
        <w:t xml:space="preserve">= 365/30=12.17. Over the course of three year, the receivables turnover ratio has gone up and the average collection period has gone down, which is good news for the company.  </w:t>
      </w:r>
      <w:r w:rsidR="00E9275C" w:rsidRPr="005869BA">
        <w:rPr>
          <w:rFonts w:asciiTheme="majorHAnsi" w:hAnsiTheme="majorHAnsi"/>
          <w:b/>
          <w:color w:val="000000"/>
          <w:sz w:val="22"/>
          <w:szCs w:val="22"/>
        </w:rPr>
        <w:t>(Page</w:t>
      </w:r>
      <w:r w:rsidR="00E452AB" w:rsidRPr="005869BA">
        <w:rPr>
          <w:rFonts w:asciiTheme="majorHAnsi" w:hAnsiTheme="majorHAnsi"/>
          <w:b/>
          <w:color w:val="000000"/>
          <w:sz w:val="22"/>
          <w:szCs w:val="22"/>
        </w:rPr>
        <w:t>s</w:t>
      </w:r>
      <w:r w:rsidR="00E9275C" w:rsidRPr="005869BA">
        <w:rPr>
          <w:rFonts w:asciiTheme="majorHAnsi" w:hAnsiTheme="majorHAnsi"/>
          <w:b/>
          <w:color w:val="000000"/>
          <w:sz w:val="22"/>
          <w:szCs w:val="22"/>
        </w:rPr>
        <w:t xml:space="preserve"> </w:t>
      </w:r>
      <w:r w:rsidR="00E452AB" w:rsidRPr="005869BA">
        <w:rPr>
          <w:rFonts w:asciiTheme="majorHAnsi" w:hAnsiTheme="majorHAnsi"/>
          <w:b/>
          <w:color w:val="000000"/>
          <w:sz w:val="22"/>
          <w:szCs w:val="22"/>
        </w:rPr>
        <w:t>#03 and 71 (2012) and page # 1 and</w:t>
      </w:r>
      <w:r w:rsidR="00E9275C" w:rsidRPr="005869BA">
        <w:rPr>
          <w:rFonts w:asciiTheme="majorHAnsi" w:hAnsiTheme="majorHAnsi"/>
          <w:b/>
          <w:color w:val="000000"/>
          <w:sz w:val="22"/>
          <w:szCs w:val="22"/>
        </w:rPr>
        <w:t xml:space="preserve"> </w:t>
      </w:r>
      <w:r w:rsidR="001C24D0" w:rsidRPr="005869BA">
        <w:rPr>
          <w:rFonts w:asciiTheme="majorHAnsi" w:hAnsiTheme="majorHAnsi"/>
          <w:b/>
          <w:color w:val="000000"/>
          <w:sz w:val="22"/>
          <w:szCs w:val="22"/>
        </w:rPr>
        <w:t>92(2010)</w:t>
      </w:r>
      <w:r w:rsidR="00E452AB" w:rsidRPr="005869BA">
        <w:rPr>
          <w:rFonts w:asciiTheme="majorHAnsi" w:hAnsiTheme="majorHAnsi"/>
          <w:b/>
          <w:color w:val="000000"/>
          <w:sz w:val="22"/>
          <w:szCs w:val="22"/>
        </w:rPr>
        <w:t xml:space="preserve"> </w:t>
      </w:r>
      <w:r w:rsidRPr="005869BA">
        <w:rPr>
          <w:rFonts w:asciiTheme="majorHAnsi" w:hAnsiTheme="majorHAnsi"/>
          <w:b/>
          <w:color w:val="000000"/>
          <w:sz w:val="22"/>
          <w:szCs w:val="22"/>
        </w:rPr>
        <w:t xml:space="preserve"> </w:t>
      </w:r>
    </w:p>
    <w:p w14:paraId="7C9BAF35" w14:textId="77777777" w:rsidR="000331B9" w:rsidRPr="005869BA" w:rsidRDefault="000331B9" w:rsidP="000331B9">
      <w:pPr>
        <w:pStyle w:val="bscln"/>
        <w:tabs>
          <w:tab w:val="num" w:pos="1440"/>
        </w:tabs>
        <w:ind w:left="900" w:firstLine="0"/>
        <w:jc w:val="left"/>
        <w:rPr>
          <w:rFonts w:asciiTheme="majorHAnsi" w:hAnsiTheme="majorHAnsi"/>
          <w:sz w:val="22"/>
          <w:szCs w:val="22"/>
          <w:lang w:val="en-CA"/>
        </w:rPr>
      </w:pPr>
    </w:p>
    <w:p w14:paraId="34B49DEC" w14:textId="77777777" w:rsidR="007610AF" w:rsidRPr="005869BA" w:rsidRDefault="007610AF" w:rsidP="007610AF">
      <w:pPr>
        <w:pStyle w:val="bscln"/>
        <w:tabs>
          <w:tab w:val="num" w:pos="1440"/>
        </w:tabs>
        <w:ind w:left="0" w:firstLine="0"/>
        <w:jc w:val="left"/>
        <w:rPr>
          <w:rFonts w:asciiTheme="majorHAnsi" w:hAnsiTheme="majorHAnsi"/>
          <w:sz w:val="22"/>
          <w:szCs w:val="22"/>
          <w:lang w:val="en-CA"/>
        </w:rPr>
      </w:pPr>
    </w:p>
    <w:p w14:paraId="101B3470" w14:textId="77777777" w:rsidR="007610AF" w:rsidRPr="005869BA" w:rsidRDefault="007610AF" w:rsidP="007610AF">
      <w:pPr>
        <w:pStyle w:val="bscln"/>
        <w:numPr>
          <w:ilvl w:val="1"/>
          <w:numId w:val="11"/>
        </w:numPr>
        <w:tabs>
          <w:tab w:val="clear" w:pos="1200"/>
          <w:tab w:val="num" w:pos="540"/>
        </w:tabs>
        <w:ind w:left="540" w:hanging="540"/>
        <w:jc w:val="left"/>
        <w:rPr>
          <w:rFonts w:asciiTheme="majorHAnsi" w:hAnsiTheme="majorHAnsi"/>
          <w:sz w:val="22"/>
          <w:szCs w:val="22"/>
          <w:lang w:val="en-CA"/>
        </w:rPr>
      </w:pPr>
      <w:r w:rsidRPr="005869BA">
        <w:rPr>
          <w:rFonts w:asciiTheme="majorHAnsi" w:hAnsiTheme="majorHAnsi"/>
          <w:sz w:val="22"/>
          <w:szCs w:val="22"/>
          <w:lang w:val="en-CA"/>
        </w:rPr>
        <w:t xml:space="preserve">If your company lists receivables, determine what additional disclosure is available concerning the allowance for doubtful accounts. If the necessary information is provided, what is bad debt expense as a percentage of sales for </w:t>
      </w:r>
      <w:r w:rsidRPr="005869BA">
        <w:rPr>
          <w:rFonts w:asciiTheme="majorHAnsi" w:hAnsiTheme="majorHAnsi"/>
          <w:sz w:val="22"/>
          <w:szCs w:val="22"/>
          <w:u w:val="single"/>
          <w:lang w:val="en-CA"/>
        </w:rPr>
        <w:t>each of the last three years</w:t>
      </w:r>
      <w:r w:rsidRPr="005869BA">
        <w:rPr>
          <w:rFonts w:asciiTheme="majorHAnsi" w:hAnsiTheme="majorHAnsi"/>
          <w:sz w:val="22"/>
          <w:szCs w:val="22"/>
          <w:lang w:val="en-CA"/>
        </w:rPr>
        <w:t xml:space="preserve">? If the necessary information is not provided, why might this be so? </w:t>
      </w:r>
    </w:p>
    <w:p w14:paraId="5B8553A7" w14:textId="77777777" w:rsidR="00E47D43" w:rsidRPr="005869BA" w:rsidRDefault="00E47D43" w:rsidP="00E47D43">
      <w:pPr>
        <w:pStyle w:val="bscln"/>
        <w:ind w:left="540" w:firstLine="0"/>
        <w:jc w:val="left"/>
        <w:rPr>
          <w:rFonts w:asciiTheme="majorHAnsi" w:hAnsiTheme="majorHAnsi"/>
          <w:sz w:val="22"/>
          <w:szCs w:val="22"/>
          <w:lang w:val="en-CA"/>
        </w:rPr>
      </w:pPr>
    </w:p>
    <w:p w14:paraId="52C0C23A" w14:textId="77777777" w:rsidR="00E47D43" w:rsidRPr="005869BA" w:rsidRDefault="00E47D43" w:rsidP="00E47D43">
      <w:pPr>
        <w:rPr>
          <w:rFonts w:asciiTheme="majorHAnsi" w:hAnsiTheme="majorHAnsi"/>
          <w:b/>
          <w:color w:val="000000"/>
          <w:sz w:val="22"/>
          <w:szCs w:val="22"/>
        </w:rPr>
      </w:pPr>
      <w:r w:rsidRPr="005869BA">
        <w:rPr>
          <w:rFonts w:asciiTheme="majorHAnsi" w:hAnsiTheme="majorHAnsi"/>
          <w:b/>
          <w:color w:val="000000"/>
          <w:sz w:val="22"/>
          <w:szCs w:val="22"/>
        </w:rPr>
        <w:t>The allowance for doubtful accounts or as they call is allowance for credit losses is shown in the report.</w:t>
      </w:r>
    </w:p>
    <w:p w14:paraId="47E81492" w14:textId="77777777" w:rsidR="00E47D43" w:rsidRPr="005869BA" w:rsidRDefault="00E47D43" w:rsidP="00E47D43">
      <w:pPr>
        <w:rPr>
          <w:rFonts w:asciiTheme="majorHAnsi" w:hAnsiTheme="majorHAnsi"/>
          <w:b/>
          <w:color w:val="000000"/>
          <w:sz w:val="22"/>
          <w:szCs w:val="22"/>
        </w:rPr>
      </w:pPr>
    </w:p>
    <w:p w14:paraId="2D69F54A" w14:textId="77777777" w:rsidR="00E47D43" w:rsidRPr="005869BA" w:rsidRDefault="00E47D43" w:rsidP="00E47D43">
      <w:pPr>
        <w:rPr>
          <w:rFonts w:asciiTheme="majorHAnsi" w:hAnsiTheme="majorHAnsi"/>
          <w:b/>
          <w:color w:val="000000"/>
          <w:sz w:val="22"/>
          <w:szCs w:val="22"/>
          <w:u w:val="single"/>
        </w:rPr>
      </w:pPr>
      <w:r w:rsidRPr="005869BA">
        <w:rPr>
          <w:rFonts w:asciiTheme="majorHAnsi" w:hAnsiTheme="majorHAnsi"/>
          <w:b/>
          <w:color w:val="000000"/>
          <w:sz w:val="22"/>
          <w:szCs w:val="22"/>
          <w:u w:val="single"/>
        </w:rPr>
        <w:t xml:space="preserve">Allowance for credit losses </w:t>
      </w:r>
      <w:r w:rsidRPr="005869BA">
        <w:rPr>
          <w:rFonts w:asciiTheme="majorHAnsi" w:hAnsiTheme="majorHAnsi"/>
          <w:b/>
          <w:sz w:val="22"/>
          <w:szCs w:val="22"/>
          <w:u w:val="single"/>
        </w:rPr>
        <w:t>($C In Millions)</w:t>
      </w:r>
      <w:r w:rsidRPr="005869BA">
        <w:rPr>
          <w:rFonts w:asciiTheme="majorHAnsi" w:hAnsiTheme="majorHAnsi"/>
          <w:b/>
          <w:color w:val="000000"/>
          <w:sz w:val="22"/>
          <w:szCs w:val="22"/>
          <w:u w:val="single"/>
        </w:rPr>
        <w:t>:</w:t>
      </w:r>
    </w:p>
    <w:p w14:paraId="54F3DFF6" w14:textId="77777777" w:rsidR="00E47D43" w:rsidRPr="005869BA" w:rsidRDefault="00E47D43" w:rsidP="00E47D43">
      <w:pPr>
        <w:rPr>
          <w:rFonts w:asciiTheme="majorHAnsi" w:hAnsiTheme="majorHAnsi"/>
          <w:b/>
          <w:color w:val="000000"/>
          <w:sz w:val="22"/>
          <w:szCs w:val="22"/>
        </w:rPr>
      </w:pPr>
    </w:p>
    <w:p w14:paraId="2AE3D688" w14:textId="77777777" w:rsidR="00E47D43" w:rsidRPr="005869BA" w:rsidRDefault="00E47D43" w:rsidP="00E47D43">
      <w:pPr>
        <w:rPr>
          <w:rFonts w:asciiTheme="majorHAnsi" w:hAnsiTheme="majorHAnsi"/>
          <w:b/>
          <w:sz w:val="22"/>
          <w:szCs w:val="22"/>
        </w:rPr>
      </w:pPr>
      <w:r w:rsidRPr="005869BA">
        <w:rPr>
          <w:rFonts w:asciiTheme="majorHAnsi" w:hAnsiTheme="majorHAnsi"/>
          <w:b/>
          <w:color w:val="000000"/>
          <w:sz w:val="22"/>
          <w:szCs w:val="22"/>
        </w:rPr>
        <w:t xml:space="preserve">End of 2012: </w:t>
      </w:r>
      <w:r w:rsidRPr="005869BA">
        <w:rPr>
          <w:rFonts w:asciiTheme="majorHAnsi" w:hAnsiTheme="majorHAnsi"/>
          <w:b/>
          <w:sz w:val="22"/>
          <w:szCs w:val="22"/>
        </w:rPr>
        <w:t>13.6</w:t>
      </w:r>
    </w:p>
    <w:p w14:paraId="01A9E40B" w14:textId="77777777" w:rsidR="00E47D43" w:rsidRPr="005869BA" w:rsidRDefault="00E47D43" w:rsidP="00E47D43">
      <w:pPr>
        <w:rPr>
          <w:rFonts w:asciiTheme="majorHAnsi" w:hAnsiTheme="majorHAnsi"/>
          <w:b/>
          <w:sz w:val="22"/>
          <w:szCs w:val="22"/>
        </w:rPr>
      </w:pPr>
      <w:r w:rsidRPr="005869BA">
        <w:rPr>
          <w:rFonts w:asciiTheme="majorHAnsi" w:hAnsiTheme="majorHAnsi"/>
          <w:b/>
          <w:color w:val="000000"/>
          <w:sz w:val="22"/>
          <w:szCs w:val="22"/>
        </w:rPr>
        <w:t xml:space="preserve">End of 2011: </w:t>
      </w:r>
      <w:r w:rsidRPr="005869BA">
        <w:rPr>
          <w:rFonts w:asciiTheme="majorHAnsi" w:hAnsiTheme="majorHAnsi"/>
          <w:b/>
          <w:sz w:val="22"/>
          <w:szCs w:val="22"/>
        </w:rPr>
        <w:t>12.2</w:t>
      </w:r>
    </w:p>
    <w:p w14:paraId="6D9E3C28" w14:textId="77777777" w:rsidR="00E47D43" w:rsidRPr="005869BA" w:rsidRDefault="00E47D43" w:rsidP="00E47D43">
      <w:pPr>
        <w:rPr>
          <w:rFonts w:asciiTheme="majorHAnsi" w:hAnsiTheme="majorHAnsi"/>
          <w:b/>
          <w:sz w:val="22"/>
          <w:szCs w:val="22"/>
        </w:rPr>
      </w:pPr>
      <w:r w:rsidRPr="005869BA">
        <w:rPr>
          <w:rFonts w:asciiTheme="majorHAnsi" w:hAnsiTheme="majorHAnsi"/>
          <w:b/>
          <w:color w:val="000000"/>
          <w:sz w:val="22"/>
          <w:szCs w:val="22"/>
        </w:rPr>
        <w:t xml:space="preserve">End of 2011: </w:t>
      </w:r>
      <w:r w:rsidRPr="005869BA">
        <w:rPr>
          <w:rFonts w:asciiTheme="majorHAnsi" w:hAnsiTheme="majorHAnsi"/>
          <w:b/>
          <w:sz w:val="22"/>
          <w:szCs w:val="22"/>
        </w:rPr>
        <w:t>7.3</w:t>
      </w:r>
    </w:p>
    <w:p w14:paraId="6A76B348" w14:textId="77777777" w:rsidR="00E47D43" w:rsidRPr="005869BA" w:rsidRDefault="00E47D43" w:rsidP="00E47D43">
      <w:pPr>
        <w:rPr>
          <w:rFonts w:asciiTheme="majorHAnsi" w:hAnsiTheme="majorHAnsi"/>
          <w:b/>
          <w:sz w:val="22"/>
          <w:szCs w:val="22"/>
        </w:rPr>
      </w:pPr>
      <w:r w:rsidRPr="005869BA">
        <w:rPr>
          <w:rFonts w:asciiTheme="majorHAnsi" w:hAnsiTheme="majorHAnsi"/>
          <w:b/>
          <w:color w:val="000000"/>
          <w:sz w:val="22"/>
          <w:szCs w:val="22"/>
        </w:rPr>
        <w:t>End of 2010:</w:t>
      </w:r>
      <w:r w:rsidRPr="005869BA">
        <w:rPr>
          <w:rFonts w:asciiTheme="majorHAnsi" w:hAnsiTheme="majorHAnsi"/>
          <w:b/>
          <w:sz w:val="22"/>
          <w:szCs w:val="22"/>
        </w:rPr>
        <w:t xml:space="preserve"> 3.5</w:t>
      </w:r>
    </w:p>
    <w:p w14:paraId="3CADBACA" w14:textId="77777777" w:rsidR="00E47D43" w:rsidRPr="005869BA" w:rsidRDefault="00E47D43" w:rsidP="00E47D43">
      <w:pPr>
        <w:rPr>
          <w:rFonts w:asciiTheme="majorHAnsi" w:hAnsiTheme="majorHAnsi"/>
          <w:b/>
          <w:sz w:val="22"/>
          <w:szCs w:val="22"/>
          <w:lang w:val="en-CA"/>
        </w:rPr>
      </w:pPr>
    </w:p>
    <w:p w14:paraId="70C9AAF1" w14:textId="388F92CB" w:rsidR="00591F2E" w:rsidRPr="005869BA" w:rsidRDefault="00E47D43" w:rsidP="00E47D43">
      <w:pPr>
        <w:rPr>
          <w:rFonts w:asciiTheme="majorHAnsi" w:hAnsiTheme="majorHAnsi"/>
          <w:b/>
          <w:sz w:val="22"/>
          <w:szCs w:val="22"/>
        </w:rPr>
      </w:pPr>
      <m:oMathPara>
        <m:oMath>
          <m:r>
            <m:rPr>
              <m:sty m:val="b"/>
            </m:rPr>
            <w:rPr>
              <w:rFonts w:ascii="Cambria Math" w:hAnsi="Cambria Math"/>
              <w:sz w:val="22"/>
              <w:szCs w:val="22"/>
              <w:lang w:val="en-CA"/>
            </w:rPr>
            <m:t xml:space="preserve">Bad debt expense as a percentage of sales= </m:t>
          </m:r>
          <m:f>
            <m:fPr>
              <m:ctrlPr>
                <w:rPr>
                  <w:rFonts w:ascii="Cambria Math" w:hAnsi="Cambria Math"/>
                  <w:b/>
                  <w:sz w:val="22"/>
                  <w:szCs w:val="22"/>
                  <w:lang w:val="en-CA"/>
                </w:rPr>
              </m:ctrlPr>
            </m:fPr>
            <m:num>
              <m:r>
                <m:rPr>
                  <m:sty m:val="b"/>
                </m:rPr>
                <w:rPr>
                  <w:rFonts w:ascii="Cambria Math" w:hAnsi="Cambria Math"/>
                  <w:sz w:val="22"/>
                  <w:szCs w:val="22"/>
                  <w:lang w:val="en-CA"/>
                </w:rPr>
                <m:t>Bad dept expense</m:t>
              </m:r>
            </m:num>
            <m:den>
              <m:r>
                <m:rPr>
                  <m:sty m:val="b"/>
                </m:rPr>
                <w:rPr>
                  <w:rFonts w:ascii="Cambria Math" w:hAnsi="Cambria Math"/>
                  <w:sz w:val="22"/>
                  <w:szCs w:val="22"/>
                  <w:lang w:val="en-CA"/>
                </w:rPr>
                <m:t>Net sales</m:t>
              </m:r>
            </m:den>
          </m:f>
          <m:r>
            <m:rPr>
              <m:sty m:val="b"/>
            </m:rPr>
            <w:rPr>
              <w:rFonts w:ascii="Cambria Math" w:hAnsi="Cambria Math"/>
              <w:sz w:val="22"/>
              <w:szCs w:val="22"/>
              <w:lang w:val="en-CA"/>
            </w:rPr>
            <m:t xml:space="preserve"> </m:t>
          </m:r>
          <m:r>
            <m:rPr>
              <m:sty m:val="b"/>
            </m:rPr>
            <w:rPr>
              <w:rFonts w:ascii="Cambria Math" w:eastAsia="MS Gothic" w:hAnsi="Cambria Math"/>
              <w:color w:val="000000"/>
              <w:sz w:val="22"/>
              <w:szCs w:val="22"/>
            </w:rPr>
            <m:t>×100</m:t>
          </m:r>
        </m:oMath>
      </m:oMathPara>
    </w:p>
    <w:p w14:paraId="03AFC89B" w14:textId="77777777" w:rsidR="00591F2E" w:rsidRPr="005869BA" w:rsidRDefault="00591F2E" w:rsidP="00E47D43">
      <w:pPr>
        <w:rPr>
          <w:rFonts w:asciiTheme="majorHAnsi" w:hAnsiTheme="majorHAnsi"/>
          <w:b/>
          <w:sz w:val="22"/>
          <w:szCs w:val="22"/>
          <w:u w:val="single"/>
        </w:rPr>
      </w:pPr>
    </w:p>
    <w:p w14:paraId="7C8FFDAE" w14:textId="77777777" w:rsidR="00E47D43" w:rsidRPr="005869BA" w:rsidRDefault="00E47D43" w:rsidP="00E47D43">
      <w:pPr>
        <w:rPr>
          <w:rFonts w:asciiTheme="majorHAnsi" w:hAnsiTheme="majorHAnsi"/>
          <w:b/>
          <w:sz w:val="22"/>
          <w:szCs w:val="22"/>
          <w:u w:val="single"/>
        </w:rPr>
      </w:pPr>
      <w:r w:rsidRPr="005869BA">
        <w:rPr>
          <w:rFonts w:asciiTheme="majorHAnsi" w:hAnsiTheme="majorHAnsi"/>
          <w:b/>
          <w:sz w:val="22"/>
          <w:szCs w:val="22"/>
          <w:u w:val="single"/>
        </w:rPr>
        <w:t>2012:</w:t>
      </w:r>
    </w:p>
    <w:p w14:paraId="3B03F419" w14:textId="77777777" w:rsidR="00E47D43" w:rsidRPr="005869BA" w:rsidRDefault="00E47D43" w:rsidP="00E47D43">
      <w:pPr>
        <w:rPr>
          <w:rFonts w:asciiTheme="majorHAnsi" w:hAnsiTheme="majorHAnsi"/>
          <w:b/>
          <w:sz w:val="22"/>
          <w:szCs w:val="22"/>
        </w:rPr>
      </w:pPr>
    </w:p>
    <w:p w14:paraId="21B82E89" w14:textId="2E23A7F0" w:rsidR="00E47D43" w:rsidRPr="005869BA" w:rsidRDefault="00591F2E" w:rsidP="00E47D43">
      <w:pPr>
        <w:rPr>
          <w:rFonts w:asciiTheme="majorHAnsi" w:hAnsiTheme="majorHAnsi"/>
          <w:b/>
          <w:sz w:val="22"/>
          <w:szCs w:val="22"/>
        </w:rPr>
      </w:pPr>
      <w:r w:rsidRPr="005869BA">
        <w:rPr>
          <w:rFonts w:asciiTheme="majorHAnsi" w:hAnsiTheme="majorHAnsi"/>
          <w:b/>
          <w:sz w:val="22"/>
          <w:szCs w:val="22"/>
        </w:rPr>
        <w:t>Bad deb</w:t>
      </w:r>
      <w:r w:rsidR="00E47D43" w:rsidRPr="005869BA">
        <w:rPr>
          <w:rFonts w:asciiTheme="majorHAnsi" w:hAnsiTheme="majorHAnsi"/>
          <w:b/>
          <w:sz w:val="22"/>
          <w:szCs w:val="22"/>
        </w:rPr>
        <w:t xml:space="preserve">t expense            1.4 </w:t>
      </w:r>
    </w:p>
    <w:p w14:paraId="31DE143D" w14:textId="77777777" w:rsidR="00E47D43" w:rsidRPr="005869BA" w:rsidRDefault="00E47D43" w:rsidP="00E47D43">
      <w:pPr>
        <w:rPr>
          <w:rFonts w:asciiTheme="majorHAnsi" w:hAnsiTheme="majorHAnsi"/>
          <w:b/>
          <w:color w:val="000000"/>
          <w:sz w:val="22"/>
          <w:szCs w:val="22"/>
        </w:rPr>
      </w:pPr>
      <w:r w:rsidRPr="005869BA">
        <w:rPr>
          <w:rFonts w:asciiTheme="majorHAnsi" w:hAnsiTheme="majorHAnsi"/>
          <w:b/>
          <w:sz w:val="22"/>
          <w:szCs w:val="22"/>
        </w:rPr>
        <w:t xml:space="preserve">         </w:t>
      </w:r>
      <w:r w:rsidRPr="005869BA">
        <w:rPr>
          <w:rFonts w:asciiTheme="majorHAnsi" w:hAnsiTheme="majorHAnsi"/>
          <w:b/>
          <w:color w:val="000000"/>
          <w:sz w:val="22"/>
          <w:szCs w:val="22"/>
        </w:rPr>
        <w:t>Allowance for credit losses   1.4</w:t>
      </w:r>
    </w:p>
    <w:p w14:paraId="2FBB332A" w14:textId="77777777" w:rsidR="00E47D43" w:rsidRPr="005869BA" w:rsidRDefault="00E47D43" w:rsidP="00E47D43">
      <w:pPr>
        <w:rPr>
          <w:rFonts w:asciiTheme="majorHAnsi" w:hAnsiTheme="majorHAnsi"/>
          <w:b/>
          <w:color w:val="000000"/>
          <w:sz w:val="22"/>
          <w:szCs w:val="22"/>
        </w:rPr>
      </w:pPr>
    </w:p>
    <w:p w14:paraId="3BA6A547" w14:textId="77777777" w:rsidR="00E47D43" w:rsidRPr="005869BA" w:rsidRDefault="00E47D43" w:rsidP="00E47D43">
      <w:pPr>
        <w:rPr>
          <w:rFonts w:asciiTheme="majorHAnsi" w:hAnsiTheme="majorHAnsi"/>
          <w:b/>
          <w:color w:val="000000"/>
          <w:sz w:val="22"/>
          <w:szCs w:val="22"/>
        </w:rPr>
      </w:pPr>
      <w:r w:rsidRPr="005869BA">
        <w:rPr>
          <w:rFonts w:asciiTheme="majorHAnsi" w:hAnsiTheme="majorHAnsi"/>
          <w:b/>
          <w:color w:val="000000"/>
          <w:sz w:val="22"/>
          <w:szCs w:val="22"/>
        </w:rPr>
        <w:t>(13.6 - 12.2 = 1.4)</w:t>
      </w:r>
    </w:p>
    <w:p w14:paraId="031F7887" w14:textId="77777777" w:rsidR="00E47D43" w:rsidRPr="005869BA" w:rsidRDefault="00E47D43" w:rsidP="00E47D43">
      <w:pPr>
        <w:rPr>
          <w:rFonts w:asciiTheme="majorHAnsi" w:hAnsiTheme="majorHAnsi"/>
          <w:b/>
          <w:color w:val="000000"/>
          <w:sz w:val="22"/>
          <w:szCs w:val="22"/>
        </w:rPr>
      </w:pPr>
    </w:p>
    <w:p w14:paraId="695F7D73" w14:textId="4F6C7262" w:rsidR="00E47D43" w:rsidRPr="005869BA" w:rsidRDefault="00E47D43" w:rsidP="00E47D43">
      <w:pPr>
        <w:rPr>
          <w:rFonts w:asciiTheme="majorHAnsi" w:hAnsiTheme="majorHAnsi"/>
          <w:b/>
          <w:sz w:val="22"/>
          <w:szCs w:val="22"/>
        </w:rPr>
      </w:pPr>
      <m:oMathPara>
        <m:oMath>
          <m:r>
            <m:rPr>
              <m:sty m:val="b"/>
            </m:rPr>
            <w:rPr>
              <w:rFonts w:ascii="Cambria Math" w:hAnsi="Cambria Math"/>
              <w:sz w:val="22"/>
              <w:szCs w:val="22"/>
              <w:lang w:val="en-CA"/>
            </w:rPr>
            <m:t xml:space="preserve">Bad debt expense as a percentage of sales= </m:t>
          </m:r>
          <m:f>
            <m:fPr>
              <m:ctrlPr>
                <w:rPr>
                  <w:rFonts w:ascii="Cambria Math" w:hAnsi="Cambria Math"/>
                  <w:b/>
                  <w:sz w:val="22"/>
                  <w:szCs w:val="22"/>
                  <w:lang w:val="en-CA"/>
                </w:rPr>
              </m:ctrlPr>
            </m:fPr>
            <m:num>
              <m:r>
                <m:rPr>
                  <m:sty m:val="b"/>
                </m:rPr>
                <w:rPr>
                  <w:rFonts w:ascii="Cambria Math" w:hAnsi="Cambria Math"/>
                  <w:sz w:val="22"/>
                  <w:szCs w:val="22"/>
                  <w:lang w:val="en-CA"/>
                </w:rPr>
                <m:t>1.4</m:t>
              </m:r>
            </m:num>
            <m:den>
              <m:r>
                <m:rPr>
                  <m:sty m:val="b"/>
                </m:rPr>
                <w:rPr>
                  <w:rFonts w:ascii="Cambria Math" w:hAnsi="Cambria Math"/>
                  <w:sz w:val="22"/>
                  <w:szCs w:val="22"/>
                  <w:lang w:val="en-CA"/>
                </w:rPr>
                <m:t>12852.5</m:t>
              </m:r>
            </m:den>
          </m:f>
          <m:r>
            <m:rPr>
              <m:sty m:val="b"/>
            </m:rPr>
            <w:rPr>
              <w:rFonts w:ascii="Cambria Math" w:eastAsia="MS Gothic" w:hAnsi="Cambria Math"/>
              <w:color w:val="000000"/>
              <w:sz w:val="22"/>
              <w:szCs w:val="22"/>
            </w:rPr>
            <m:t>×100≈0.01%</m:t>
          </m:r>
        </m:oMath>
      </m:oMathPara>
    </w:p>
    <w:p w14:paraId="162253F7" w14:textId="7CE55B84" w:rsidR="00E47D43" w:rsidRPr="005869BA" w:rsidRDefault="00E47D43" w:rsidP="00E47D43">
      <w:pPr>
        <w:rPr>
          <w:rFonts w:asciiTheme="majorHAnsi" w:hAnsiTheme="majorHAnsi"/>
          <w:b/>
          <w:color w:val="000000"/>
          <w:sz w:val="22"/>
          <w:szCs w:val="22"/>
        </w:rPr>
      </w:pPr>
    </w:p>
    <w:p w14:paraId="3DFBD537" w14:textId="77777777" w:rsidR="00E47D43" w:rsidRPr="005869BA" w:rsidRDefault="00E47D43" w:rsidP="00E47D43">
      <w:pPr>
        <w:rPr>
          <w:rFonts w:asciiTheme="majorHAnsi" w:hAnsiTheme="majorHAnsi"/>
          <w:b/>
          <w:sz w:val="22"/>
          <w:szCs w:val="22"/>
          <w:u w:val="single"/>
        </w:rPr>
      </w:pPr>
      <w:r w:rsidRPr="005869BA">
        <w:rPr>
          <w:rFonts w:asciiTheme="majorHAnsi" w:hAnsiTheme="majorHAnsi"/>
          <w:b/>
          <w:sz w:val="22"/>
          <w:szCs w:val="22"/>
          <w:u w:val="single"/>
        </w:rPr>
        <w:t>2011:</w:t>
      </w:r>
    </w:p>
    <w:p w14:paraId="012F7873" w14:textId="77777777" w:rsidR="00E47D43" w:rsidRPr="005869BA" w:rsidRDefault="00E47D43" w:rsidP="00E47D43">
      <w:pPr>
        <w:rPr>
          <w:rFonts w:asciiTheme="majorHAnsi" w:hAnsiTheme="majorHAnsi"/>
          <w:b/>
          <w:sz w:val="22"/>
          <w:szCs w:val="22"/>
        </w:rPr>
      </w:pPr>
    </w:p>
    <w:p w14:paraId="152C829C" w14:textId="5D054DA6" w:rsidR="00E47D43" w:rsidRPr="005869BA" w:rsidRDefault="00591F2E" w:rsidP="00E47D43">
      <w:pPr>
        <w:rPr>
          <w:rFonts w:asciiTheme="majorHAnsi" w:hAnsiTheme="majorHAnsi"/>
          <w:b/>
          <w:sz w:val="22"/>
          <w:szCs w:val="22"/>
        </w:rPr>
      </w:pPr>
      <w:r w:rsidRPr="005869BA">
        <w:rPr>
          <w:rFonts w:asciiTheme="majorHAnsi" w:hAnsiTheme="majorHAnsi"/>
          <w:b/>
          <w:sz w:val="22"/>
          <w:szCs w:val="22"/>
        </w:rPr>
        <w:t>Bad deb</w:t>
      </w:r>
      <w:r w:rsidR="00E47D43" w:rsidRPr="005869BA">
        <w:rPr>
          <w:rFonts w:asciiTheme="majorHAnsi" w:hAnsiTheme="majorHAnsi"/>
          <w:b/>
          <w:sz w:val="22"/>
          <w:szCs w:val="22"/>
        </w:rPr>
        <w:t xml:space="preserve">t expense            4.9 </w:t>
      </w:r>
    </w:p>
    <w:p w14:paraId="679B624D" w14:textId="77777777" w:rsidR="00E47D43" w:rsidRPr="005869BA" w:rsidRDefault="00E47D43" w:rsidP="00E47D43">
      <w:pPr>
        <w:rPr>
          <w:rFonts w:asciiTheme="majorHAnsi" w:hAnsiTheme="majorHAnsi"/>
          <w:b/>
          <w:color w:val="000000"/>
          <w:sz w:val="22"/>
          <w:szCs w:val="22"/>
        </w:rPr>
      </w:pPr>
      <w:r w:rsidRPr="005869BA">
        <w:rPr>
          <w:rFonts w:asciiTheme="majorHAnsi" w:hAnsiTheme="majorHAnsi"/>
          <w:b/>
          <w:sz w:val="22"/>
          <w:szCs w:val="22"/>
        </w:rPr>
        <w:t xml:space="preserve">         </w:t>
      </w:r>
      <w:r w:rsidRPr="005869BA">
        <w:rPr>
          <w:rFonts w:asciiTheme="majorHAnsi" w:hAnsiTheme="majorHAnsi"/>
          <w:b/>
          <w:color w:val="000000"/>
          <w:sz w:val="22"/>
          <w:szCs w:val="22"/>
        </w:rPr>
        <w:t>Allowance for credit losses   4.9</w:t>
      </w:r>
    </w:p>
    <w:p w14:paraId="4F172230" w14:textId="77777777" w:rsidR="00E47D43" w:rsidRPr="005869BA" w:rsidRDefault="00E47D43" w:rsidP="00E47D43">
      <w:pPr>
        <w:rPr>
          <w:rFonts w:asciiTheme="majorHAnsi" w:hAnsiTheme="majorHAnsi"/>
          <w:b/>
          <w:color w:val="000000"/>
          <w:sz w:val="22"/>
          <w:szCs w:val="22"/>
        </w:rPr>
      </w:pPr>
    </w:p>
    <w:p w14:paraId="4587777C" w14:textId="77777777" w:rsidR="00E47D43" w:rsidRPr="005869BA" w:rsidRDefault="00E47D43" w:rsidP="00E47D43">
      <w:pPr>
        <w:rPr>
          <w:rFonts w:asciiTheme="majorHAnsi" w:hAnsiTheme="majorHAnsi"/>
          <w:b/>
          <w:color w:val="000000"/>
          <w:sz w:val="22"/>
          <w:szCs w:val="22"/>
        </w:rPr>
      </w:pPr>
      <w:r w:rsidRPr="005869BA">
        <w:rPr>
          <w:rFonts w:asciiTheme="majorHAnsi" w:hAnsiTheme="majorHAnsi"/>
          <w:b/>
          <w:color w:val="000000"/>
          <w:sz w:val="22"/>
          <w:szCs w:val="22"/>
        </w:rPr>
        <w:t>(12.2 - 7.3 = 4.9)</w:t>
      </w:r>
    </w:p>
    <w:p w14:paraId="78FFA709" w14:textId="77777777" w:rsidR="00E47D43" w:rsidRPr="005869BA" w:rsidRDefault="00E47D43" w:rsidP="00E47D43">
      <w:pPr>
        <w:rPr>
          <w:rFonts w:asciiTheme="majorHAnsi" w:hAnsiTheme="majorHAnsi"/>
          <w:b/>
          <w:color w:val="000000"/>
          <w:sz w:val="22"/>
          <w:szCs w:val="22"/>
        </w:rPr>
      </w:pPr>
    </w:p>
    <w:p w14:paraId="02B8000E" w14:textId="18F22327" w:rsidR="00E47D43" w:rsidRPr="005869BA" w:rsidRDefault="00E47D43" w:rsidP="00E47D43">
      <w:pPr>
        <w:rPr>
          <w:rFonts w:asciiTheme="majorHAnsi" w:hAnsiTheme="majorHAnsi"/>
          <w:b/>
          <w:sz w:val="22"/>
          <w:szCs w:val="22"/>
        </w:rPr>
      </w:pPr>
      <m:oMathPara>
        <m:oMath>
          <m:r>
            <m:rPr>
              <m:sty m:val="b"/>
            </m:rPr>
            <w:rPr>
              <w:rFonts w:ascii="Cambria Math" w:hAnsi="Cambria Math"/>
              <w:sz w:val="22"/>
              <w:szCs w:val="22"/>
              <w:lang w:val="en-CA"/>
            </w:rPr>
            <m:t xml:space="preserve">Bad debt expense as a percentage of sales= </m:t>
          </m:r>
          <m:f>
            <m:fPr>
              <m:ctrlPr>
                <w:rPr>
                  <w:rFonts w:ascii="Cambria Math" w:hAnsi="Cambria Math"/>
                  <w:b/>
                  <w:sz w:val="22"/>
                  <w:szCs w:val="22"/>
                  <w:lang w:val="en-CA"/>
                </w:rPr>
              </m:ctrlPr>
            </m:fPr>
            <m:num>
              <m:r>
                <m:rPr>
                  <m:sty m:val="b"/>
                </m:rPr>
                <w:rPr>
                  <w:rFonts w:ascii="Cambria Math" w:hAnsi="Cambria Math"/>
                  <w:sz w:val="22"/>
                  <w:szCs w:val="22"/>
                  <w:lang w:val="en-CA"/>
                </w:rPr>
                <m:t>4.9</m:t>
              </m:r>
            </m:num>
            <m:den>
              <m:r>
                <m:rPr>
                  <m:sty m:val="b"/>
                </m:rPr>
                <w:rPr>
                  <w:rFonts w:ascii="Cambria Math" w:hAnsi="Cambria Math"/>
                  <w:sz w:val="22"/>
                  <w:szCs w:val="22"/>
                  <w:lang w:val="en-CA"/>
                </w:rPr>
                <m:t>11668.3</m:t>
              </m:r>
            </m:den>
          </m:f>
          <m:r>
            <m:rPr>
              <m:sty m:val="b"/>
            </m:rPr>
            <w:rPr>
              <w:rFonts w:ascii="Cambria Math" w:eastAsia="MS Gothic" w:hAnsi="Cambria Math"/>
              <w:color w:val="000000"/>
              <w:sz w:val="22"/>
              <w:szCs w:val="22"/>
            </w:rPr>
            <m:t>×100≈0.04%</m:t>
          </m:r>
        </m:oMath>
      </m:oMathPara>
    </w:p>
    <w:p w14:paraId="1CA9FD55" w14:textId="77777777" w:rsidR="00E47D43" w:rsidRPr="005869BA" w:rsidRDefault="00E47D43" w:rsidP="00E47D43">
      <w:pPr>
        <w:rPr>
          <w:rFonts w:asciiTheme="majorHAnsi" w:hAnsiTheme="majorHAnsi"/>
          <w:b/>
          <w:color w:val="000000"/>
          <w:sz w:val="22"/>
          <w:szCs w:val="22"/>
        </w:rPr>
      </w:pPr>
    </w:p>
    <w:p w14:paraId="40687501" w14:textId="77777777" w:rsidR="00E47D43" w:rsidRPr="005869BA" w:rsidRDefault="00E47D43" w:rsidP="00E47D43">
      <w:pPr>
        <w:rPr>
          <w:rFonts w:asciiTheme="majorHAnsi" w:hAnsiTheme="majorHAnsi"/>
          <w:b/>
          <w:sz w:val="22"/>
          <w:szCs w:val="22"/>
          <w:u w:val="single"/>
        </w:rPr>
      </w:pPr>
      <w:r w:rsidRPr="005869BA">
        <w:rPr>
          <w:rFonts w:asciiTheme="majorHAnsi" w:hAnsiTheme="majorHAnsi"/>
          <w:b/>
          <w:sz w:val="22"/>
          <w:szCs w:val="22"/>
          <w:u w:val="single"/>
        </w:rPr>
        <w:t>2010:</w:t>
      </w:r>
    </w:p>
    <w:p w14:paraId="025D7A03" w14:textId="77777777" w:rsidR="00E47D43" w:rsidRPr="005869BA" w:rsidRDefault="00E47D43" w:rsidP="00E47D43">
      <w:pPr>
        <w:rPr>
          <w:rFonts w:asciiTheme="majorHAnsi" w:hAnsiTheme="majorHAnsi"/>
          <w:b/>
          <w:sz w:val="22"/>
          <w:szCs w:val="22"/>
        </w:rPr>
      </w:pPr>
    </w:p>
    <w:p w14:paraId="571E85FA" w14:textId="79D2482D" w:rsidR="00E47D43" w:rsidRPr="005869BA" w:rsidRDefault="00591F2E" w:rsidP="00E47D43">
      <w:pPr>
        <w:rPr>
          <w:rFonts w:asciiTheme="majorHAnsi" w:hAnsiTheme="majorHAnsi"/>
          <w:b/>
          <w:sz w:val="22"/>
          <w:szCs w:val="22"/>
        </w:rPr>
      </w:pPr>
      <w:r w:rsidRPr="005869BA">
        <w:rPr>
          <w:rFonts w:asciiTheme="majorHAnsi" w:hAnsiTheme="majorHAnsi"/>
          <w:b/>
          <w:sz w:val="22"/>
          <w:szCs w:val="22"/>
        </w:rPr>
        <w:t>Bad deb</w:t>
      </w:r>
      <w:r w:rsidR="00E47D43" w:rsidRPr="005869BA">
        <w:rPr>
          <w:rFonts w:asciiTheme="majorHAnsi" w:hAnsiTheme="majorHAnsi"/>
          <w:b/>
          <w:sz w:val="22"/>
          <w:szCs w:val="22"/>
        </w:rPr>
        <w:t xml:space="preserve">t expense            3.8 </w:t>
      </w:r>
    </w:p>
    <w:p w14:paraId="4906AD33" w14:textId="77777777" w:rsidR="00E47D43" w:rsidRPr="005869BA" w:rsidRDefault="00E47D43" w:rsidP="00E47D43">
      <w:pPr>
        <w:rPr>
          <w:rFonts w:asciiTheme="majorHAnsi" w:hAnsiTheme="majorHAnsi"/>
          <w:b/>
          <w:color w:val="000000"/>
          <w:sz w:val="22"/>
          <w:szCs w:val="22"/>
        </w:rPr>
      </w:pPr>
      <w:r w:rsidRPr="005869BA">
        <w:rPr>
          <w:rFonts w:asciiTheme="majorHAnsi" w:hAnsiTheme="majorHAnsi"/>
          <w:b/>
          <w:sz w:val="22"/>
          <w:szCs w:val="22"/>
        </w:rPr>
        <w:t xml:space="preserve">         </w:t>
      </w:r>
      <w:r w:rsidRPr="005869BA">
        <w:rPr>
          <w:rFonts w:asciiTheme="majorHAnsi" w:hAnsiTheme="majorHAnsi"/>
          <w:b/>
          <w:color w:val="000000"/>
          <w:sz w:val="22"/>
          <w:szCs w:val="22"/>
        </w:rPr>
        <w:t>Allowance for credit losses   3.8</w:t>
      </w:r>
    </w:p>
    <w:p w14:paraId="202F6528" w14:textId="77777777" w:rsidR="00E47D43" w:rsidRPr="005869BA" w:rsidRDefault="00E47D43" w:rsidP="00E47D43">
      <w:pPr>
        <w:rPr>
          <w:rFonts w:asciiTheme="majorHAnsi" w:hAnsiTheme="majorHAnsi"/>
          <w:b/>
          <w:color w:val="000000"/>
          <w:sz w:val="22"/>
          <w:szCs w:val="22"/>
        </w:rPr>
      </w:pPr>
    </w:p>
    <w:p w14:paraId="55486B06" w14:textId="77777777" w:rsidR="00E47D43" w:rsidRPr="005869BA" w:rsidRDefault="00E47D43" w:rsidP="00E47D43">
      <w:pPr>
        <w:rPr>
          <w:rFonts w:asciiTheme="majorHAnsi" w:hAnsiTheme="majorHAnsi"/>
          <w:b/>
          <w:color w:val="000000"/>
          <w:sz w:val="22"/>
          <w:szCs w:val="22"/>
        </w:rPr>
      </w:pPr>
      <w:r w:rsidRPr="005869BA">
        <w:rPr>
          <w:rFonts w:asciiTheme="majorHAnsi" w:hAnsiTheme="majorHAnsi"/>
          <w:b/>
          <w:color w:val="000000"/>
          <w:sz w:val="22"/>
          <w:szCs w:val="22"/>
        </w:rPr>
        <w:lastRenderedPageBreak/>
        <w:t>(7.3 – 3.5 = 3.8)</w:t>
      </w:r>
    </w:p>
    <w:p w14:paraId="563EA78F" w14:textId="77777777" w:rsidR="00E47D43" w:rsidRPr="005869BA" w:rsidRDefault="00E47D43" w:rsidP="00E47D43">
      <w:pPr>
        <w:rPr>
          <w:rFonts w:asciiTheme="majorHAnsi" w:hAnsiTheme="majorHAnsi"/>
          <w:b/>
          <w:color w:val="000000"/>
          <w:sz w:val="22"/>
          <w:szCs w:val="22"/>
        </w:rPr>
      </w:pPr>
    </w:p>
    <w:p w14:paraId="24E7269B" w14:textId="5B49487D" w:rsidR="00E47D43" w:rsidRPr="005869BA" w:rsidRDefault="00E47D43" w:rsidP="00671D94">
      <w:pPr>
        <w:rPr>
          <w:rFonts w:asciiTheme="majorHAnsi" w:hAnsiTheme="majorHAnsi"/>
          <w:b/>
          <w:sz w:val="22"/>
          <w:szCs w:val="22"/>
        </w:rPr>
      </w:pPr>
      <m:oMathPara>
        <m:oMath>
          <m:r>
            <m:rPr>
              <m:sty m:val="b"/>
            </m:rPr>
            <w:rPr>
              <w:rFonts w:ascii="Cambria Math" w:hAnsi="Cambria Math"/>
              <w:sz w:val="22"/>
              <w:szCs w:val="22"/>
              <w:lang w:val="en-CA"/>
            </w:rPr>
            <m:t xml:space="preserve">Bad debt expense as a percentage of sales= </m:t>
          </m:r>
          <m:f>
            <m:fPr>
              <m:ctrlPr>
                <w:rPr>
                  <w:rFonts w:ascii="Cambria Math" w:hAnsi="Cambria Math"/>
                  <w:b/>
                  <w:sz w:val="22"/>
                  <w:szCs w:val="22"/>
                  <w:lang w:val="en-CA"/>
                </w:rPr>
              </m:ctrlPr>
            </m:fPr>
            <m:num>
              <m:r>
                <m:rPr>
                  <m:sty m:val="b"/>
                </m:rPr>
                <w:rPr>
                  <w:rFonts w:ascii="Cambria Math" w:hAnsi="Cambria Math"/>
                  <w:sz w:val="22"/>
                  <w:szCs w:val="22"/>
                  <w:lang w:val="en-CA"/>
                </w:rPr>
                <m:t>3.8</m:t>
              </m:r>
            </m:num>
            <m:den>
              <m:r>
                <m:rPr>
                  <m:sty m:val="b"/>
                </m:rPr>
                <w:rPr>
                  <w:rFonts w:ascii="Cambria Math" w:hAnsi="Cambria Math"/>
                  <w:sz w:val="22"/>
                  <w:szCs w:val="22"/>
                  <w:lang w:val="en-CA"/>
                </w:rPr>
                <m:t>10328.2</m:t>
              </m:r>
            </m:den>
          </m:f>
          <m:r>
            <m:rPr>
              <m:sty m:val="b"/>
            </m:rPr>
            <w:rPr>
              <w:rFonts w:ascii="Cambria Math" w:eastAsia="MS Gothic" w:hAnsi="Cambria Math"/>
              <w:color w:val="000000"/>
              <w:sz w:val="22"/>
              <w:szCs w:val="22"/>
            </w:rPr>
            <m:t>×100≈0.04</m:t>
          </m:r>
        </m:oMath>
      </m:oMathPara>
    </w:p>
    <w:p w14:paraId="7EB76E05" w14:textId="35741CE4" w:rsidR="00EA5C82" w:rsidRDefault="00E452AB">
      <w:pPr>
        <w:rPr>
          <w:rFonts w:asciiTheme="majorHAnsi" w:hAnsiTheme="majorHAnsi"/>
          <w:b/>
          <w:sz w:val="22"/>
          <w:szCs w:val="22"/>
        </w:rPr>
      </w:pPr>
      <w:r w:rsidRPr="005869BA">
        <w:rPr>
          <w:rFonts w:asciiTheme="majorHAnsi" w:hAnsiTheme="majorHAnsi"/>
          <w:b/>
          <w:sz w:val="22"/>
          <w:szCs w:val="22"/>
        </w:rPr>
        <w:t>(Page # 59 (2012) and 75 (2010))</w:t>
      </w:r>
    </w:p>
    <w:p w14:paraId="344465C9" w14:textId="77777777" w:rsidR="00FE7D06" w:rsidRPr="009220D1" w:rsidRDefault="00FE7D06" w:rsidP="00FE7D06">
      <w:pPr>
        <w:pStyle w:val="BodyTextIndent2"/>
        <w:tabs>
          <w:tab w:val="left" w:pos="426"/>
          <w:tab w:val="right" w:pos="5760"/>
        </w:tabs>
        <w:ind w:left="0" w:right="-1"/>
        <w:rPr>
          <w:rFonts w:asciiTheme="majorHAnsi" w:hAnsiTheme="majorHAnsi"/>
          <w:b/>
          <w:sz w:val="22"/>
          <w:szCs w:val="22"/>
          <w:lang w:val="en-CA"/>
        </w:rPr>
      </w:pPr>
      <w:r w:rsidRPr="009220D1">
        <w:rPr>
          <w:rFonts w:asciiTheme="majorHAnsi" w:hAnsiTheme="majorHAnsi"/>
          <w:b/>
          <w:color w:val="0000FF"/>
          <w:sz w:val="22"/>
          <w:szCs w:val="22"/>
          <w:lang w:val="en-CA"/>
        </w:rPr>
        <w:t xml:space="preserve">Chapter 8 </w:t>
      </w:r>
      <w:r w:rsidRPr="009220D1">
        <w:rPr>
          <w:rFonts w:asciiTheme="majorHAnsi" w:hAnsiTheme="majorHAnsi"/>
          <w:b/>
          <w:sz w:val="22"/>
          <w:szCs w:val="22"/>
        </w:rPr>
        <w:t>(8 marks)</w:t>
      </w:r>
    </w:p>
    <w:p w14:paraId="3F01AF54" w14:textId="77777777" w:rsidR="00FE7D06" w:rsidRPr="009220D1" w:rsidRDefault="00FE7D06" w:rsidP="00FE7D06">
      <w:pPr>
        <w:pStyle w:val="bscln"/>
        <w:tabs>
          <w:tab w:val="left" w:pos="540"/>
        </w:tabs>
        <w:ind w:left="540" w:hanging="540"/>
        <w:jc w:val="left"/>
        <w:rPr>
          <w:rFonts w:asciiTheme="majorHAnsi" w:hAnsiTheme="majorHAnsi"/>
          <w:sz w:val="22"/>
          <w:szCs w:val="22"/>
          <w:lang w:val="en-CA"/>
        </w:rPr>
      </w:pPr>
      <w:r w:rsidRPr="009220D1">
        <w:rPr>
          <w:rFonts w:asciiTheme="majorHAnsi" w:hAnsiTheme="majorHAnsi"/>
          <w:sz w:val="22"/>
          <w:szCs w:val="22"/>
          <w:lang w:val="en-CA"/>
        </w:rPr>
        <w:t>8.1</w:t>
      </w:r>
      <w:r w:rsidRPr="009220D1">
        <w:rPr>
          <w:rFonts w:asciiTheme="majorHAnsi" w:hAnsiTheme="majorHAnsi"/>
          <w:sz w:val="22"/>
          <w:szCs w:val="22"/>
          <w:lang w:val="en-CA"/>
        </w:rPr>
        <w:tab/>
        <w:t xml:space="preserve">Estimate the amount of inventories that your company purchased and produced during the current year. (Hint: </w:t>
      </w:r>
      <w:r w:rsidRPr="009220D1">
        <w:rPr>
          <w:rFonts w:asciiTheme="majorHAnsi" w:hAnsiTheme="majorHAnsi"/>
          <w:sz w:val="22"/>
          <w:szCs w:val="22"/>
          <w:u w:val="single"/>
          <w:lang w:val="en-CA"/>
        </w:rPr>
        <w:t>use the cost of sales equation</w:t>
      </w:r>
      <w:r w:rsidRPr="009220D1">
        <w:rPr>
          <w:rFonts w:asciiTheme="majorHAnsi" w:hAnsiTheme="majorHAnsi"/>
          <w:sz w:val="22"/>
          <w:szCs w:val="22"/>
          <w:lang w:val="en-CA"/>
        </w:rPr>
        <w:t>.)</w:t>
      </w:r>
    </w:p>
    <w:p w14:paraId="3EB00527" w14:textId="77777777" w:rsidR="00FE7D06" w:rsidRPr="009220D1" w:rsidRDefault="00FE7D06" w:rsidP="00FE7D06">
      <w:pPr>
        <w:pStyle w:val="bscln"/>
        <w:tabs>
          <w:tab w:val="left" w:pos="540"/>
        </w:tabs>
        <w:ind w:left="540" w:hanging="540"/>
        <w:jc w:val="left"/>
        <w:rPr>
          <w:rFonts w:asciiTheme="majorHAnsi" w:hAnsiTheme="majorHAnsi"/>
          <w:sz w:val="22"/>
          <w:szCs w:val="22"/>
          <w:lang w:val="en-CA"/>
        </w:rPr>
      </w:pPr>
    </w:p>
    <w:p w14:paraId="01C288A1" w14:textId="77777777" w:rsidR="00FE7D06" w:rsidRPr="009220D1" w:rsidRDefault="00FE7D06" w:rsidP="00FE7D06">
      <w:pPr>
        <w:rPr>
          <w:rFonts w:asciiTheme="majorHAnsi" w:hAnsiTheme="majorHAnsi"/>
          <w:b/>
          <w:sz w:val="22"/>
          <w:szCs w:val="22"/>
        </w:rPr>
      </w:pPr>
      <w:r w:rsidRPr="009220D1">
        <w:rPr>
          <w:rFonts w:asciiTheme="majorHAnsi" w:hAnsiTheme="majorHAnsi"/>
          <w:b/>
          <w:sz w:val="22"/>
          <w:szCs w:val="22"/>
        </w:rPr>
        <w:t>Beginning inventory</w:t>
      </w:r>
    </w:p>
    <w:p w14:paraId="1F004BB4" w14:textId="77777777" w:rsidR="00FE7D06" w:rsidRPr="009220D1" w:rsidRDefault="00FE7D06" w:rsidP="00FE7D06">
      <w:pPr>
        <w:rPr>
          <w:rFonts w:asciiTheme="majorHAnsi" w:hAnsiTheme="majorHAnsi"/>
          <w:b/>
          <w:sz w:val="22"/>
          <w:szCs w:val="22"/>
        </w:rPr>
      </w:pPr>
      <w:r w:rsidRPr="009220D1">
        <w:rPr>
          <w:rFonts w:asciiTheme="majorHAnsi" w:hAnsiTheme="majorHAnsi"/>
          <w:b/>
          <w:sz w:val="22"/>
          <w:szCs w:val="22"/>
        </w:rPr>
        <w:t xml:space="preserve">    + Purchases (X)</w:t>
      </w:r>
    </w:p>
    <w:p w14:paraId="6964E93E" w14:textId="77777777" w:rsidR="00FE7D06" w:rsidRPr="009220D1" w:rsidRDefault="00FE7D06" w:rsidP="00FE7D06">
      <w:pPr>
        <w:rPr>
          <w:rFonts w:asciiTheme="majorHAnsi" w:hAnsiTheme="majorHAnsi"/>
          <w:b/>
          <w:sz w:val="22"/>
          <w:szCs w:val="22"/>
        </w:rPr>
      </w:pPr>
      <w:r w:rsidRPr="009220D1">
        <w:rPr>
          <w:rFonts w:asciiTheme="majorHAnsi" w:hAnsiTheme="majorHAnsi"/>
          <w:b/>
          <w:sz w:val="22"/>
          <w:szCs w:val="22"/>
        </w:rPr>
        <w:t xml:space="preserve">     -Ending inventory</w:t>
      </w:r>
    </w:p>
    <w:p w14:paraId="5F54F0D9" w14:textId="77777777" w:rsidR="00FE7D06" w:rsidRPr="009220D1" w:rsidRDefault="00FE7D06" w:rsidP="00FE7D06">
      <w:pPr>
        <w:rPr>
          <w:rFonts w:asciiTheme="majorHAnsi" w:hAnsiTheme="majorHAnsi"/>
          <w:b/>
          <w:sz w:val="22"/>
          <w:szCs w:val="22"/>
        </w:rPr>
      </w:pPr>
      <w:r w:rsidRPr="009220D1">
        <w:rPr>
          <w:rFonts w:asciiTheme="majorHAnsi" w:hAnsiTheme="majorHAnsi"/>
          <w:b/>
          <w:sz w:val="22"/>
          <w:szCs w:val="22"/>
        </w:rPr>
        <w:t xml:space="preserve">     = Cost of sales</w:t>
      </w:r>
    </w:p>
    <w:p w14:paraId="58A8A24D" w14:textId="77777777" w:rsidR="00FE7D06" w:rsidRPr="009220D1" w:rsidRDefault="00FE7D06" w:rsidP="00FE7D06">
      <w:pPr>
        <w:rPr>
          <w:rFonts w:asciiTheme="majorHAnsi" w:hAnsiTheme="majorHAnsi"/>
          <w:b/>
          <w:sz w:val="22"/>
          <w:szCs w:val="22"/>
        </w:rPr>
      </w:pPr>
    </w:p>
    <w:p w14:paraId="58674C46" w14:textId="77777777" w:rsidR="00FE7D06" w:rsidRPr="009220D1" w:rsidRDefault="00FE7D06" w:rsidP="00FE7D06">
      <w:pPr>
        <w:rPr>
          <w:rFonts w:asciiTheme="majorHAnsi" w:hAnsiTheme="majorHAnsi"/>
          <w:b/>
          <w:sz w:val="22"/>
          <w:szCs w:val="22"/>
        </w:rPr>
      </w:pPr>
      <w:r w:rsidRPr="009220D1">
        <w:rPr>
          <w:rFonts w:asciiTheme="majorHAnsi" w:hAnsiTheme="majorHAnsi"/>
          <w:b/>
          <w:sz w:val="22"/>
          <w:szCs w:val="22"/>
        </w:rPr>
        <w:t>1448.6 + X – 1503.3 = 7545.3</w:t>
      </w:r>
    </w:p>
    <w:p w14:paraId="0DE5ED47" w14:textId="77777777" w:rsidR="00FE7D06" w:rsidRPr="009220D1" w:rsidRDefault="00FE7D06" w:rsidP="00FE7D06">
      <w:pPr>
        <w:rPr>
          <w:rFonts w:asciiTheme="majorHAnsi" w:hAnsiTheme="majorHAnsi"/>
          <w:b/>
          <w:sz w:val="22"/>
          <w:szCs w:val="22"/>
        </w:rPr>
      </w:pPr>
      <w:r w:rsidRPr="009220D1">
        <w:rPr>
          <w:rFonts w:asciiTheme="majorHAnsi" w:hAnsiTheme="majorHAnsi"/>
          <w:b/>
          <w:sz w:val="22"/>
          <w:szCs w:val="22"/>
        </w:rPr>
        <w:t>-54.7 + X = 7545.3</w:t>
      </w:r>
    </w:p>
    <w:p w14:paraId="48CC7A16" w14:textId="77777777" w:rsidR="00FE7D06" w:rsidRPr="009220D1" w:rsidRDefault="00FE7D06" w:rsidP="00FE7D06">
      <w:pPr>
        <w:rPr>
          <w:rFonts w:asciiTheme="majorHAnsi" w:hAnsiTheme="majorHAnsi"/>
          <w:b/>
          <w:sz w:val="22"/>
          <w:szCs w:val="22"/>
        </w:rPr>
      </w:pPr>
      <w:r w:rsidRPr="009220D1">
        <w:rPr>
          <w:rFonts w:asciiTheme="majorHAnsi" w:hAnsiTheme="majorHAnsi"/>
          <w:b/>
          <w:sz w:val="22"/>
          <w:szCs w:val="22"/>
        </w:rPr>
        <w:t>X =7545.3+ 54.7</w:t>
      </w:r>
    </w:p>
    <w:p w14:paraId="677467CB" w14:textId="77777777" w:rsidR="00FE7D06" w:rsidRPr="009220D1" w:rsidRDefault="00FE7D06" w:rsidP="00FE7D06">
      <w:pPr>
        <w:rPr>
          <w:rFonts w:asciiTheme="majorHAnsi" w:hAnsiTheme="majorHAnsi"/>
          <w:b/>
          <w:sz w:val="22"/>
          <w:szCs w:val="22"/>
          <w:u w:val="single"/>
        </w:rPr>
      </w:pPr>
      <w:r w:rsidRPr="009220D1">
        <w:rPr>
          <w:rFonts w:asciiTheme="majorHAnsi" w:hAnsiTheme="majorHAnsi"/>
          <w:b/>
          <w:sz w:val="22"/>
          <w:szCs w:val="22"/>
          <w:u w:val="single"/>
        </w:rPr>
        <w:t>X = 7600</w:t>
      </w:r>
    </w:p>
    <w:p w14:paraId="77BED3B9" w14:textId="77777777" w:rsidR="00FE7D06" w:rsidRPr="009220D1" w:rsidRDefault="00FE7D06" w:rsidP="00FE7D06">
      <w:pPr>
        <w:rPr>
          <w:rFonts w:asciiTheme="majorHAnsi" w:hAnsiTheme="majorHAnsi"/>
          <w:b/>
          <w:sz w:val="22"/>
          <w:szCs w:val="22"/>
        </w:rPr>
      </w:pPr>
      <w:r w:rsidRPr="009220D1">
        <w:rPr>
          <w:rFonts w:asciiTheme="majorHAnsi" w:hAnsiTheme="majorHAnsi"/>
          <w:b/>
          <w:sz w:val="22"/>
          <w:szCs w:val="22"/>
        </w:rPr>
        <w:t>7600 (in millions) = the amount of inventories that Canadian Tire purchased during the current year.</w:t>
      </w:r>
    </w:p>
    <w:p w14:paraId="6ECD5F82" w14:textId="77777777" w:rsidR="00FE7D06" w:rsidRPr="009220D1" w:rsidRDefault="00FE7D06" w:rsidP="00FE7D06">
      <w:pPr>
        <w:pStyle w:val="bscln"/>
        <w:tabs>
          <w:tab w:val="left" w:pos="540"/>
        </w:tabs>
        <w:ind w:left="540" w:hanging="540"/>
        <w:jc w:val="left"/>
        <w:rPr>
          <w:rFonts w:asciiTheme="majorHAnsi" w:hAnsiTheme="majorHAnsi"/>
          <w:sz w:val="22"/>
          <w:szCs w:val="22"/>
        </w:rPr>
      </w:pPr>
    </w:p>
    <w:p w14:paraId="57D5EF71" w14:textId="77777777" w:rsidR="00FE7D06" w:rsidRPr="009220D1" w:rsidRDefault="00FE7D06" w:rsidP="00FE7D06">
      <w:pPr>
        <w:pStyle w:val="bscln"/>
        <w:tabs>
          <w:tab w:val="left" w:pos="540"/>
        </w:tabs>
        <w:ind w:left="540" w:hanging="540"/>
        <w:jc w:val="left"/>
        <w:rPr>
          <w:rFonts w:asciiTheme="majorHAnsi" w:hAnsiTheme="majorHAnsi"/>
          <w:sz w:val="22"/>
          <w:szCs w:val="22"/>
          <w:lang w:val="en-CA"/>
        </w:rPr>
      </w:pPr>
    </w:p>
    <w:p w14:paraId="454FAD93" w14:textId="77777777" w:rsidR="00FE7D06" w:rsidRPr="009220D1" w:rsidRDefault="00FE7D06" w:rsidP="00FE7D06">
      <w:pPr>
        <w:pStyle w:val="bscln"/>
        <w:numPr>
          <w:ilvl w:val="1"/>
          <w:numId w:val="21"/>
        </w:numPr>
        <w:tabs>
          <w:tab w:val="clear" w:pos="360"/>
          <w:tab w:val="left" w:pos="540"/>
        </w:tabs>
        <w:ind w:left="540" w:hanging="540"/>
        <w:jc w:val="left"/>
        <w:rPr>
          <w:rFonts w:asciiTheme="majorHAnsi" w:hAnsiTheme="majorHAnsi"/>
          <w:sz w:val="22"/>
          <w:szCs w:val="22"/>
          <w:lang w:val="en-CA"/>
        </w:rPr>
      </w:pPr>
      <w:r w:rsidRPr="009220D1">
        <w:rPr>
          <w:rFonts w:asciiTheme="majorHAnsi" w:hAnsiTheme="majorHAnsi"/>
          <w:sz w:val="22"/>
          <w:szCs w:val="22"/>
          <w:lang w:val="en-CA"/>
        </w:rPr>
        <w:t xml:space="preserve">What inventory costing method does the company use? Why do you think the company made this choice? </w:t>
      </w:r>
    </w:p>
    <w:p w14:paraId="1CC2ACFB" w14:textId="77777777" w:rsidR="00FE7D06" w:rsidRPr="009220D1" w:rsidRDefault="00FE7D06" w:rsidP="00FE7D06">
      <w:pPr>
        <w:pStyle w:val="bscln"/>
        <w:tabs>
          <w:tab w:val="left" w:pos="540"/>
        </w:tabs>
        <w:ind w:left="540" w:firstLine="0"/>
        <w:jc w:val="left"/>
        <w:rPr>
          <w:rFonts w:asciiTheme="majorHAnsi" w:hAnsiTheme="majorHAnsi"/>
          <w:sz w:val="22"/>
          <w:szCs w:val="22"/>
          <w:lang w:val="en-CA"/>
        </w:rPr>
      </w:pPr>
    </w:p>
    <w:p w14:paraId="7372E515" w14:textId="77777777" w:rsidR="00FE7D06" w:rsidRPr="009220D1" w:rsidRDefault="00FE7D06" w:rsidP="00FE7D06">
      <w:pPr>
        <w:pStyle w:val="ListParagraph"/>
        <w:ind w:left="360"/>
        <w:rPr>
          <w:rFonts w:asciiTheme="majorHAnsi" w:hAnsiTheme="majorHAnsi"/>
          <w:b/>
          <w:sz w:val="22"/>
          <w:szCs w:val="22"/>
        </w:rPr>
      </w:pPr>
      <w:r w:rsidRPr="009220D1">
        <w:rPr>
          <w:rFonts w:asciiTheme="majorHAnsi" w:hAnsiTheme="majorHAnsi"/>
          <w:b/>
          <w:sz w:val="22"/>
          <w:szCs w:val="22"/>
        </w:rPr>
        <w:t>Canadian Tire uses the weighted average method. The reason why Canadian tire uses this costing method is because the weighted average method is preferred for income tax purposes because it reports less taxable income when prices are rising and therefore it reduces income tax and as a result it reduces cash outflows for the period.</w:t>
      </w:r>
    </w:p>
    <w:p w14:paraId="19CB56E9" w14:textId="77777777" w:rsidR="00FE7D06" w:rsidRPr="009220D1" w:rsidRDefault="00FE7D06" w:rsidP="00FE7D06">
      <w:pPr>
        <w:pStyle w:val="bscln"/>
        <w:tabs>
          <w:tab w:val="left" w:pos="540"/>
        </w:tabs>
        <w:ind w:left="540" w:firstLine="0"/>
        <w:jc w:val="left"/>
        <w:rPr>
          <w:rFonts w:asciiTheme="majorHAnsi" w:hAnsiTheme="majorHAnsi"/>
          <w:sz w:val="22"/>
          <w:szCs w:val="22"/>
        </w:rPr>
      </w:pPr>
    </w:p>
    <w:p w14:paraId="28D1DAEC" w14:textId="77777777" w:rsidR="00FE7D06" w:rsidRPr="009220D1" w:rsidRDefault="00FE7D06" w:rsidP="00FE7D06">
      <w:pPr>
        <w:pStyle w:val="bscln"/>
        <w:tabs>
          <w:tab w:val="left" w:pos="540"/>
        </w:tabs>
        <w:ind w:left="0" w:firstLine="0"/>
        <w:jc w:val="left"/>
        <w:rPr>
          <w:rFonts w:asciiTheme="majorHAnsi" w:hAnsiTheme="majorHAnsi"/>
          <w:sz w:val="22"/>
          <w:szCs w:val="22"/>
          <w:lang w:val="en-CA"/>
        </w:rPr>
      </w:pPr>
    </w:p>
    <w:p w14:paraId="15C86501" w14:textId="77777777" w:rsidR="00FE7D06" w:rsidRPr="009220D1" w:rsidRDefault="00FE7D06" w:rsidP="00FE7D06">
      <w:pPr>
        <w:pStyle w:val="bscln"/>
        <w:numPr>
          <w:ilvl w:val="1"/>
          <w:numId w:val="21"/>
        </w:numPr>
        <w:tabs>
          <w:tab w:val="clear" w:pos="360"/>
          <w:tab w:val="left" w:pos="540"/>
        </w:tabs>
        <w:ind w:left="540" w:hanging="540"/>
        <w:jc w:val="left"/>
        <w:rPr>
          <w:rFonts w:asciiTheme="majorHAnsi" w:hAnsiTheme="majorHAnsi"/>
          <w:sz w:val="22"/>
          <w:szCs w:val="22"/>
          <w:lang w:val="en-CA"/>
        </w:rPr>
      </w:pPr>
      <w:r w:rsidRPr="009220D1">
        <w:rPr>
          <w:rFonts w:asciiTheme="majorHAnsi" w:hAnsiTheme="majorHAnsi"/>
          <w:sz w:val="22"/>
          <w:szCs w:val="22"/>
          <w:lang w:val="en-CA"/>
        </w:rPr>
        <w:t>Ratio analysis:</w:t>
      </w:r>
    </w:p>
    <w:p w14:paraId="43D7A5F7" w14:textId="77777777" w:rsidR="00FE7D06" w:rsidRPr="009220D1" w:rsidRDefault="00FE7D06" w:rsidP="00FE7D06">
      <w:pPr>
        <w:pStyle w:val="bscln"/>
        <w:numPr>
          <w:ilvl w:val="0"/>
          <w:numId w:val="22"/>
        </w:numPr>
        <w:tabs>
          <w:tab w:val="num" w:pos="1440"/>
        </w:tabs>
        <w:jc w:val="left"/>
        <w:rPr>
          <w:rFonts w:asciiTheme="majorHAnsi" w:hAnsiTheme="majorHAnsi"/>
          <w:sz w:val="22"/>
          <w:szCs w:val="22"/>
          <w:lang w:val="en-CA"/>
        </w:rPr>
      </w:pPr>
      <w:r w:rsidRPr="009220D1">
        <w:rPr>
          <w:rFonts w:asciiTheme="majorHAnsi" w:hAnsiTheme="majorHAnsi"/>
          <w:sz w:val="22"/>
          <w:szCs w:val="22"/>
          <w:lang w:val="en-CA"/>
        </w:rPr>
        <w:t xml:space="preserve">What do the inventory turnover ratio and the average days to sell inventory measure in general? </w:t>
      </w:r>
    </w:p>
    <w:p w14:paraId="4306BCF6" w14:textId="77777777" w:rsidR="00FE7D06" w:rsidRPr="009220D1" w:rsidRDefault="00FE7D06" w:rsidP="00FE7D06">
      <w:pPr>
        <w:pStyle w:val="ListParagraph"/>
        <w:ind w:left="900"/>
        <w:rPr>
          <w:rFonts w:asciiTheme="majorHAnsi" w:hAnsiTheme="majorHAnsi"/>
          <w:b/>
          <w:sz w:val="22"/>
          <w:szCs w:val="22"/>
        </w:rPr>
      </w:pPr>
      <w:r w:rsidRPr="009220D1">
        <w:rPr>
          <w:rFonts w:asciiTheme="majorHAnsi" w:hAnsiTheme="majorHAnsi"/>
          <w:b/>
          <w:sz w:val="22"/>
          <w:szCs w:val="22"/>
        </w:rPr>
        <w:t>The inventory turnover ratio measures the number of times inventory is sold or used in a given time period such as one year as it is a good indicator of inventory quality, efficient buying practices and inventory management. Essentially the inventory turnover ratio is important because Gross profit is earned each time inventory is turned over. The average days to sell inventory ratio measures how quickly a company is converting their inventory into sales.</w:t>
      </w:r>
    </w:p>
    <w:p w14:paraId="748C0719" w14:textId="77777777" w:rsidR="00FE7D06" w:rsidRPr="009220D1" w:rsidRDefault="00FE7D06" w:rsidP="00FE7D06">
      <w:pPr>
        <w:pStyle w:val="bscln"/>
        <w:tabs>
          <w:tab w:val="num" w:pos="1440"/>
        </w:tabs>
        <w:ind w:left="900" w:firstLine="0"/>
        <w:jc w:val="left"/>
        <w:rPr>
          <w:rFonts w:asciiTheme="majorHAnsi" w:hAnsiTheme="majorHAnsi"/>
          <w:sz w:val="22"/>
          <w:szCs w:val="22"/>
        </w:rPr>
      </w:pPr>
    </w:p>
    <w:p w14:paraId="3AF95334" w14:textId="77777777" w:rsidR="00FE7D06" w:rsidRDefault="00FE7D06" w:rsidP="00FE7D06">
      <w:pPr>
        <w:pStyle w:val="bscln"/>
        <w:numPr>
          <w:ilvl w:val="0"/>
          <w:numId w:val="22"/>
        </w:numPr>
        <w:tabs>
          <w:tab w:val="num" w:pos="1440"/>
        </w:tabs>
        <w:jc w:val="left"/>
        <w:rPr>
          <w:rFonts w:asciiTheme="majorHAnsi" w:hAnsiTheme="majorHAnsi"/>
          <w:sz w:val="22"/>
          <w:szCs w:val="22"/>
          <w:lang w:val="en-CA"/>
        </w:rPr>
      </w:pPr>
      <w:r w:rsidRPr="009220D1">
        <w:rPr>
          <w:rFonts w:asciiTheme="majorHAnsi" w:hAnsiTheme="majorHAnsi"/>
          <w:sz w:val="22"/>
          <w:szCs w:val="22"/>
          <w:lang w:val="en-CA"/>
        </w:rPr>
        <w:t xml:space="preserve">If your company reports inventories, compute these ratios for </w:t>
      </w:r>
      <w:r w:rsidRPr="009220D1">
        <w:rPr>
          <w:rFonts w:asciiTheme="majorHAnsi" w:hAnsiTheme="majorHAnsi"/>
          <w:sz w:val="22"/>
          <w:szCs w:val="22"/>
          <w:u w:val="single"/>
          <w:lang w:val="en-CA"/>
        </w:rPr>
        <w:t>each of the last three years</w:t>
      </w:r>
      <w:r w:rsidRPr="009220D1">
        <w:rPr>
          <w:rFonts w:asciiTheme="majorHAnsi" w:hAnsiTheme="majorHAnsi"/>
          <w:sz w:val="22"/>
          <w:szCs w:val="22"/>
          <w:lang w:val="en-CA"/>
        </w:rPr>
        <w:t>. If the company does not report the cost of sales (COS) separately, assume that COS equal 70 per cent of the sales amount.</w:t>
      </w:r>
    </w:p>
    <w:p w14:paraId="09F9B4F4" w14:textId="77777777" w:rsidR="00FE7D06" w:rsidRPr="009220D1" w:rsidRDefault="00FE7D06" w:rsidP="00FE7D06">
      <w:pPr>
        <w:pStyle w:val="bscln"/>
        <w:tabs>
          <w:tab w:val="num" w:pos="1440"/>
        </w:tabs>
        <w:ind w:left="900" w:firstLine="0"/>
        <w:jc w:val="left"/>
        <w:rPr>
          <w:rFonts w:asciiTheme="majorHAnsi" w:hAnsiTheme="majorHAnsi"/>
          <w:sz w:val="22"/>
          <w:szCs w:val="22"/>
          <w:lang w:val="en-CA"/>
        </w:rPr>
      </w:pPr>
    </w:p>
    <w:p w14:paraId="4B9FBDEC" w14:textId="77777777" w:rsidR="00FE7D06" w:rsidRPr="00483580" w:rsidRDefault="00FE7D06" w:rsidP="00FE7D06">
      <w:pPr>
        <w:rPr>
          <w:rFonts w:asciiTheme="majorHAnsi" w:hAnsiTheme="majorHAnsi"/>
          <w:b/>
          <w:sz w:val="22"/>
          <w:szCs w:val="22"/>
        </w:rPr>
      </w:pPr>
      <w:r w:rsidRPr="00483580">
        <w:rPr>
          <w:rFonts w:asciiTheme="majorHAnsi" w:hAnsiTheme="majorHAnsi"/>
          <w:b/>
          <w:sz w:val="22"/>
          <w:szCs w:val="22"/>
        </w:rPr>
        <w:t>(Formulas from p.711 of Financial Accounting textbook)</w:t>
      </w:r>
    </w:p>
    <w:p w14:paraId="4A45D2F0" w14:textId="77777777" w:rsidR="00FE7D06" w:rsidRPr="009220D1" w:rsidRDefault="00FE7D06" w:rsidP="00FE7D06">
      <w:pPr>
        <w:rPr>
          <w:rFonts w:asciiTheme="majorHAnsi" w:hAnsiTheme="majorHAnsi"/>
          <w:sz w:val="22"/>
          <w:szCs w:val="22"/>
        </w:rPr>
      </w:pPr>
    </w:p>
    <w:p w14:paraId="73BA109C" w14:textId="77777777" w:rsidR="00FE7D06" w:rsidRPr="00B7253F" w:rsidRDefault="00FE7D06" w:rsidP="00FE7D06">
      <w:pPr>
        <w:rPr>
          <w:rFonts w:asciiTheme="majorHAnsi" w:hAnsiTheme="majorHAnsi"/>
          <w:b/>
          <w:sz w:val="22"/>
          <w:szCs w:val="22"/>
          <w:u w:val="single"/>
        </w:rPr>
      </w:pPr>
      <w:r w:rsidRPr="009220D1">
        <w:rPr>
          <w:rFonts w:asciiTheme="majorHAnsi" w:hAnsiTheme="majorHAnsi"/>
          <w:sz w:val="22"/>
          <w:szCs w:val="22"/>
        </w:rPr>
        <w:tab/>
      </w:r>
      <w:r w:rsidRPr="00B7253F">
        <w:rPr>
          <w:rFonts w:asciiTheme="majorHAnsi" w:hAnsiTheme="majorHAnsi"/>
          <w:b/>
          <w:sz w:val="22"/>
          <w:szCs w:val="22"/>
        </w:rPr>
        <w:t>Inventory Turnover =__</w:t>
      </w:r>
      <w:r w:rsidRPr="00B7253F">
        <w:rPr>
          <w:rFonts w:asciiTheme="majorHAnsi" w:hAnsiTheme="majorHAnsi"/>
          <w:b/>
          <w:sz w:val="22"/>
          <w:szCs w:val="22"/>
          <w:u w:val="single"/>
        </w:rPr>
        <w:t>Cost of sales___</w:t>
      </w:r>
    </w:p>
    <w:p w14:paraId="441C1F31" w14:textId="77777777" w:rsidR="00FE7D06" w:rsidRPr="00B7253F" w:rsidRDefault="00FE7D06" w:rsidP="00FE7D06">
      <w:pPr>
        <w:rPr>
          <w:rFonts w:asciiTheme="majorHAnsi" w:hAnsiTheme="majorHAnsi"/>
          <w:b/>
          <w:sz w:val="22"/>
          <w:szCs w:val="22"/>
        </w:rPr>
      </w:pPr>
      <w:r w:rsidRPr="00B7253F">
        <w:rPr>
          <w:rFonts w:asciiTheme="majorHAnsi" w:hAnsiTheme="majorHAnsi"/>
          <w:b/>
          <w:sz w:val="22"/>
          <w:szCs w:val="22"/>
        </w:rPr>
        <w:lastRenderedPageBreak/>
        <w:tab/>
      </w:r>
      <w:r w:rsidRPr="00B7253F">
        <w:rPr>
          <w:rFonts w:asciiTheme="majorHAnsi" w:hAnsiTheme="majorHAnsi"/>
          <w:b/>
          <w:sz w:val="22"/>
          <w:szCs w:val="22"/>
        </w:rPr>
        <w:tab/>
      </w:r>
      <w:r w:rsidRPr="00B7253F">
        <w:rPr>
          <w:rFonts w:asciiTheme="majorHAnsi" w:hAnsiTheme="majorHAnsi"/>
          <w:b/>
          <w:sz w:val="22"/>
          <w:szCs w:val="22"/>
        </w:rPr>
        <w:tab/>
        <w:t xml:space="preserve">       Average inventory</w:t>
      </w:r>
    </w:p>
    <w:p w14:paraId="05E571A6" w14:textId="77777777" w:rsidR="00FE7D06" w:rsidRPr="009220D1" w:rsidRDefault="00FE7D06" w:rsidP="00FE7D06">
      <w:pPr>
        <w:rPr>
          <w:rFonts w:asciiTheme="majorHAnsi" w:hAnsiTheme="majorHAnsi"/>
          <w:sz w:val="22"/>
          <w:szCs w:val="22"/>
        </w:rPr>
      </w:pPr>
    </w:p>
    <w:p w14:paraId="4E458E6C" w14:textId="77777777" w:rsidR="00FE7D06" w:rsidRPr="00B7253F" w:rsidRDefault="00FE7D06" w:rsidP="00FE7D06">
      <w:pPr>
        <w:rPr>
          <w:rFonts w:asciiTheme="majorHAnsi" w:hAnsiTheme="majorHAnsi"/>
          <w:b/>
          <w:sz w:val="22"/>
          <w:szCs w:val="22"/>
          <w:u w:val="single"/>
        </w:rPr>
      </w:pPr>
      <w:r w:rsidRPr="009220D1">
        <w:rPr>
          <w:rFonts w:asciiTheme="majorHAnsi" w:hAnsiTheme="majorHAnsi"/>
          <w:sz w:val="22"/>
          <w:szCs w:val="22"/>
        </w:rPr>
        <w:tab/>
      </w:r>
      <w:r w:rsidRPr="00B7253F">
        <w:rPr>
          <w:rFonts w:asciiTheme="majorHAnsi" w:hAnsiTheme="majorHAnsi"/>
          <w:b/>
          <w:sz w:val="22"/>
          <w:szCs w:val="22"/>
        </w:rPr>
        <w:t>Average Day’s Supply in Inventory = __</w:t>
      </w:r>
      <w:r w:rsidRPr="00B7253F">
        <w:rPr>
          <w:rFonts w:asciiTheme="majorHAnsi" w:hAnsiTheme="majorHAnsi"/>
          <w:b/>
          <w:sz w:val="22"/>
          <w:szCs w:val="22"/>
          <w:u w:val="single"/>
        </w:rPr>
        <w:t>Days in year____</w:t>
      </w:r>
    </w:p>
    <w:p w14:paraId="5D75AA03" w14:textId="77777777" w:rsidR="00FE7D06" w:rsidRPr="00B7253F" w:rsidRDefault="00FE7D06" w:rsidP="00FE7D06">
      <w:pPr>
        <w:rPr>
          <w:rFonts w:asciiTheme="majorHAnsi" w:hAnsiTheme="majorHAnsi"/>
          <w:b/>
          <w:sz w:val="22"/>
          <w:szCs w:val="22"/>
        </w:rPr>
      </w:pPr>
      <w:r w:rsidRPr="00B7253F">
        <w:rPr>
          <w:rFonts w:asciiTheme="majorHAnsi" w:hAnsiTheme="majorHAnsi"/>
          <w:b/>
          <w:sz w:val="22"/>
          <w:szCs w:val="22"/>
        </w:rPr>
        <w:tab/>
      </w:r>
      <w:r w:rsidRPr="00B7253F">
        <w:rPr>
          <w:rFonts w:asciiTheme="majorHAnsi" w:hAnsiTheme="majorHAnsi"/>
          <w:b/>
          <w:sz w:val="22"/>
          <w:szCs w:val="22"/>
        </w:rPr>
        <w:tab/>
      </w:r>
      <w:r w:rsidRPr="00B7253F">
        <w:rPr>
          <w:rFonts w:asciiTheme="majorHAnsi" w:hAnsiTheme="majorHAnsi"/>
          <w:b/>
          <w:sz w:val="22"/>
          <w:szCs w:val="22"/>
        </w:rPr>
        <w:tab/>
      </w:r>
      <w:r w:rsidRPr="00B7253F">
        <w:rPr>
          <w:rFonts w:asciiTheme="majorHAnsi" w:hAnsiTheme="majorHAnsi"/>
          <w:b/>
          <w:sz w:val="22"/>
          <w:szCs w:val="22"/>
        </w:rPr>
        <w:tab/>
      </w:r>
      <w:r w:rsidRPr="00B7253F">
        <w:rPr>
          <w:rFonts w:asciiTheme="majorHAnsi" w:hAnsiTheme="majorHAnsi"/>
          <w:b/>
          <w:sz w:val="22"/>
          <w:szCs w:val="22"/>
        </w:rPr>
        <w:tab/>
      </w:r>
      <w:r>
        <w:rPr>
          <w:rFonts w:asciiTheme="majorHAnsi" w:hAnsiTheme="majorHAnsi"/>
          <w:b/>
          <w:sz w:val="22"/>
          <w:szCs w:val="22"/>
        </w:rPr>
        <w:t xml:space="preserve">      </w:t>
      </w:r>
      <w:r w:rsidRPr="00B7253F">
        <w:rPr>
          <w:rFonts w:asciiTheme="majorHAnsi" w:hAnsiTheme="majorHAnsi"/>
          <w:b/>
          <w:sz w:val="22"/>
          <w:szCs w:val="22"/>
        </w:rPr>
        <w:t xml:space="preserve"> Inventory Turnover</w:t>
      </w:r>
    </w:p>
    <w:p w14:paraId="06081AB2" w14:textId="77777777" w:rsidR="00FE7D06" w:rsidRPr="009220D1" w:rsidRDefault="00FE7D06" w:rsidP="00FE7D06">
      <w:pPr>
        <w:rPr>
          <w:rFonts w:asciiTheme="majorHAnsi" w:hAnsiTheme="majorHAnsi"/>
          <w:sz w:val="22"/>
          <w:szCs w:val="22"/>
        </w:rPr>
      </w:pPr>
    </w:p>
    <w:p w14:paraId="7FF4DDD3" w14:textId="77777777" w:rsidR="00FE7D06" w:rsidRPr="009220D1" w:rsidRDefault="00FE7D06" w:rsidP="00FE7D06">
      <w:pPr>
        <w:rPr>
          <w:rFonts w:asciiTheme="majorHAnsi" w:hAnsiTheme="majorHAnsi"/>
          <w:sz w:val="22"/>
          <w:szCs w:val="22"/>
        </w:rPr>
      </w:pPr>
    </w:p>
    <w:p w14:paraId="6FEEEC93" w14:textId="77777777" w:rsidR="00FE7D06" w:rsidRPr="009220D1" w:rsidRDefault="00FE7D06" w:rsidP="00FE7D06">
      <w:pPr>
        <w:rPr>
          <w:rFonts w:asciiTheme="majorHAnsi" w:hAnsiTheme="majorHAnsi"/>
          <w:sz w:val="22"/>
          <w:szCs w:val="22"/>
        </w:rPr>
      </w:pPr>
    </w:p>
    <w:p w14:paraId="3BF6A63C" w14:textId="77777777" w:rsidR="00FE7D06" w:rsidRPr="009220D1" w:rsidRDefault="00FE7D06" w:rsidP="00FE7D06">
      <w:pPr>
        <w:rPr>
          <w:rFonts w:asciiTheme="majorHAnsi" w:hAnsiTheme="majorHAnsi"/>
          <w:sz w:val="22"/>
          <w:szCs w:val="22"/>
        </w:rPr>
      </w:pPr>
    </w:p>
    <w:p w14:paraId="005415C1" w14:textId="77777777" w:rsidR="00FE7D06" w:rsidRPr="00B7253F" w:rsidRDefault="00FE7D06" w:rsidP="00FE7D06">
      <w:pPr>
        <w:rPr>
          <w:rFonts w:asciiTheme="majorHAnsi" w:hAnsiTheme="majorHAnsi"/>
          <w:b/>
          <w:sz w:val="22"/>
          <w:szCs w:val="22"/>
        </w:rPr>
      </w:pPr>
      <w:r w:rsidRPr="00B7253F">
        <w:rPr>
          <w:rFonts w:asciiTheme="majorHAnsi" w:hAnsiTheme="majorHAnsi"/>
          <w:b/>
          <w:sz w:val="22"/>
          <w:szCs w:val="22"/>
        </w:rPr>
        <w:t>(p. 131 from Canadian Tire’s 2011 Annual Report for years 2010 &amp; 2011)</w:t>
      </w:r>
    </w:p>
    <w:p w14:paraId="34D34B4E" w14:textId="77777777" w:rsidR="00FE7D06" w:rsidRPr="009220D1" w:rsidRDefault="00FE7D06" w:rsidP="00FE7D06">
      <w:pPr>
        <w:rPr>
          <w:rFonts w:asciiTheme="majorHAnsi" w:hAnsiTheme="majorHAnsi"/>
          <w:sz w:val="22"/>
          <w:szCs w:val="22"/>
        </w:rPr>
      </w:pPr>
    </w:p>
    <w:p w14:paraId="28FCC009" w14:textId="77777777" w:rsidR="00FE7D06" w:rsidRPr="009220D1" w:rsidRDefault="00FE7D06" w:rsidP="00FE7D06">
      <w:pPr>
        <w:rPr>
          <w:rFonts w:asciiTheme="majorHAnsi" w:hAnsiTheme="majorHAnsi"/>
          <w:sz w:val="22"/>
          <w:szCs w:val="22"/>
        </w:rPr>
      </w:pPr>
    </w:p>
    <w:p w14:paraId="035FF330" w14:textId="77777777" w:rsidR="00FE7D06" w:rsidRPr="009220D1" w:rsidRDefault="00FE7D06" w:rsidP="00FE7D06">
      <w:pPr>
        <w:rPr>
          <w:rFonts w:asciiTheme="majorHAnsi" w:hAnsiTheme="majorHAnsi"/>
          <w:sz w:val="22"/>
          <w:szCs w:val="22"/>
        </w:rPr>
      </w:pPr>
      <w:r w:rsidRPr="009220D1">
        <w:rPr>
          <w:rFonts w:asciiTheme="majorHAnsi" w:hAnsiTheme="majorHAnsi"/>
          <w:sz w:val="22"/>
          <w:szCs w:val="22"/>
        </w:rPr>
        <w:tab/>
      </w:r>
    </w:p>
    <w:p w14:paraId="13012AB8" w14:textId="77777777" w:rsidR="00FE7D06" w:rsidRPr="00B7253F" w:rsidRDefault="00FE7D06" w:rsidP="00FE7D06">
      <w:pPr>
        <w:rPr>
          <w:rFonts w:asciiTheme="majorHAnsi" w:hAnsiTheme="majorHAnsi"/>
          <w:b/>
          <w:sz w:val="22"/>
          <w:szCs w:val="22"/>
          <w:u w:val="single"/>
        </w:rPr>
      </w:pPr>
      <w:r w:rsidRPr="00B7253F">
        <w:rPr>
          <w:rFonts w:asciiTheme="majorHAnsi" w:hAnsiTheme="majorHAnsi"/>
          <w:b/>
          <w:sz w:val="22"/>
          <w:szCs w:val="22"/>
          <w:u w:val="single"/>
        </w:rPr>
        <w:t>2010 Inventory Turnover:</w:t>
      </w:r>
    </w:p>
    <w:p w14:paraId="2ED083C0" w14:textId="77777777" w:rsidR="00FE7D06" w:rsidRPr="009220D1" w:rsidRDefault="00FE7D06" w:rsidP="00FE7D06">
      <w:pPr>
        <w:rPr>
          <w:rFonts w:asciiTheme="majorHAnsi" w:hAnsiTheme="majorHAnsi"/>
          <w:sz w:val="22"/>
          <w:szCs w:val="22"/>
          <w:u w:val="single"/>
        </w:rPr>
      </w:pPr>
    </w:p>
    <w:p w14:paraId="105B2B5A" w14:textId="77777777" w:rsidR="00FE7D06" w:rsidRPr="009220D1" w:rsidRDefault="00FE7D06" w:rsidP="00FE7D06">
      <w:pPr>
        <w:rPr>
          <w:rFonts w:asciiTheme="majorHAnsi" w:hAnsiTheme="majorHAnsi"/>
          <w:sz w:val="22"/>
          <w:szCs w:val="22"/>
          <w:u w:val="single"/>
        </w:rPr>
      </w:pPr>
      <w:r w:rsidRPr="009220D1">
        <w:rPr>
          <w:rFonts w:asciiTheme="majorHAnsi" w:hAnsiTheme="majorHAnsi"/>
          <w:sz w:val="22"/>
          <w:szCs w:val="22"/>
          <w:u w:val="single"/>
        </w:rPr>
        <w:t>___(6016.2)___</w:t>
      </w:r>
    </w:p>
    <w:p w14:paraId="149AE3EE" w14:textId="77777777" w:rsidR="00FE7D06" w:rsidRPr="009220D1" w:rsidRDefault="00FE7D06" w:rsidP="00FE7D06">
      <w:pPr>
        <w:rPr>
          <w:rFonts w:asciiTheme="majorHAnsi" w:hAnsiTheme="majorHAnsi"/>
          <w:sz w:val="22"/>
          <w:szCs w:val="22"/>
        </w:rPr>
      </w:pPr>
      <w:r w:rsidRPr="009220D1">
        <w:rPr>
          <w:rFonts w:asciiTheme="majorHAnsi" w:hAnsiTheme="majorHAnsi"/>
          <w:sz w:val="22"/>
          <w:szCs w:val="22"/>
          <w:u w:val="single"/>
        </w:rPr>
        <w:t>(</w:t>
      </w:r>
      <w:r w:rsidRPr="009220D1">
        <w:rPr>
          <w:rFonts w:asciiTheme="majorHAnsi" w:hAnsiTheme="majorHAnsi"/>
          <w:sz w:val="22"/>
          <w:szCs w:val="22"/>
        </w:rPr>
        <w:t>__</w:t>
      </w:r>
      <w:r w:rsidRPr="009220D1">
        <w:rPr>
          <w:rFonts w:asciiTheme="majorHAnsi" w:hAnsiTheme="majorHAnsi"/>
          <w:sz w:val="22"/>
          <w:szCs w:val="22"/>
          <w:u w:val="single"/>
        </w:rPr>
        <w:t>933 + 901__)</w:t>
      </w:r>
      <w:r w:rsidRPr="009220D1">
        <w:rPr>
          <w:rFonts w:asciiTheme="majorHAnsi" w:hAnsiTheme="majorHAnsi"/>
          <w:sz w:val="22"/>
          <w:szCs w:val="22"/>
        </w:rPr>
        <w:tab/>
        <w:t>= -6.56</w:t>
      </w:r>
    </w:p>
    <w:p w14:paraId="1526D8D6" w14:textId="77777777" w:rsidR="00FE7D06" w:rsidRPr="009220D1" w:rsidRDefault="00FE7D06" w:rsidP="00FE7D06">
      <w:pPr>
        <w:rPr>
          <w:rFonts w:asciiTheme="majorHAnsi" w:hAnsiTheme="majorHAnsi"/>
          <w:sz w:val="22"/>
          <w:szCs w:val="22"/>
        </w:rPr>
      </w:pPr>
      <w:r w:rsidRPr="009220D1">
        <w:rPr>
          <w:rFonts w:asciiTheme="majorHAnsi" w:hAnsiTheme="majorHAnsi"/>
          <w:sz w:val="22"/>
          <w:szCs w:val="22"/>
        </w:rPr>
        <w:tab/>
        <w:t xml:space="preserve"> 2           </w:t>
      </w:r>
    </w:p>
    <w:p w14:paraId="0E594623" w14:textId="77777777" w:rsidR="00FE7D06" w:rsidRPr="009220D1" w:rsidRDefault="00FE7D06" w:rsidP="00FE7D06">
      <w:pPr>
        <w:rPr>
          <w:rFonts w:asciiTheme="majorHAnsi" w:hAnsiTheme="majorHAnsi"/>
          <w:sz w:val="22"/>
          <w:szCs w:val="22"/>
        </w:rPr>
      </w:pPr>
    </w:p>
    <w:p w14:paraId="11E46FA1" w14:textId="77777777" w:rsidR="00FE7D06" w:rsidRPr="00B7253F" w:rsidRDefault="00FE7D06" w:rsidP="00FE7D06">
      <w:pPr>
        <w:rPr>
          <w:rFonts w:asciiTheme="majorHAnsi" w:hAnsiTheme="majorHAnsi"/>
          <w:b/>
          <w:sz w:val="22"/>
          <w:szCs w:val="22"/>
          <w:u w:val="single"/>
        </w:rPr>
      </w:pPr>
      <w:r w:rsidRPr="00B7253F">
        <w:rPr>
          <w:rFonts w:asciiTheme="majorHAnsi" w:hAnsiTheme="majorHAnsi"/>
          <w:b/>
          <w:sz w:val="22"/>
          <w:szCs w:val="22"/>
          <w:u w:val="single"/>
        </w:rPr>
        <w:t>2010 Average Days to supply in inventory:</w:t>
      </w:r>
    </w:p>
    <w:p w14:paraId="039B2ED6" w14:textId="77777777" w:rsidR="00FE7D06" w:rsidRPr="009220D1" w:rsidRDefault="00FE7D06" w:rsidP="00FE7D06">
      <w:pPr>
        <w:rPr>
          <w:rFonts w:asciiTheme="majorHAnsi" w:hAnsiTheme="majorHAnsi"/>
          <w:sz w:val="22"/>
          <w:szCs w:val="22"/>
          <w:u w:val="single"/>
        </w:rPr>
      </w:pPr>
    </w:p>
    <w:p w14:paraId="736075D2" w14:textId="77777777" w:rsidR="00FE7D06" w:rsidRPr="009220D1" w:rsidRDefault="00FE7D06" w:rsidP="00FE7D06">
      <w:pPr>
        <w:rPr>
          <w:rFonts w:asciiTheme="majorHAnsi" w:hAnsiTheme="majorHAnsi"/>
          <w:sz w:val="22"/>
          <w:szCs w:val="22"/>
        </w:rPr>
      </w:pPr>
      <w:r w:rsidRPr="009220D1">
        <w:rPr>
          <w:rFonts w:asciiTheme="majorHAnsi" w:hAnsiTheme="majorHAnsi"/>
          <w:sz w:val="22"/>
          <w:szCs w:val="22"/>
          <w:u w:val="single"/>
        </w:rPr>
        <w:t>_365__</w:t>
      </w:r>
      <w:r w:rsidRPr="009220D1">
        <w:rPr>
          <w:rFonts w:asciiTheme="majorHAnsi" w:hAnsiTheme="majorHAnsi"/>
          <w:sz w:val="22"/>
          <w:szCs w:val="22"/>
        </w:rPr>
        <w:tab/>
        <w:t xml:space="preserve">= </w:t>
      </w:r>
      <w:r w:rsidRPr="009220D1">
        <w:rPr>
          <w:rFonts w:asciiTheme="majorHAnsi" w:hAnsiTheme="majorHAnsi"/>
          <w:b/>
          <w:sz w:val="22"/>
          <w:szCs w:val="22"/>
        </w:rPr>
        <w:t>-</w:t>
      </w:r>
      <w:r w:rsidRPr="00172372">
        <w:rPr>
          <w:rFonts w:asciiTheme="majorHAnsi" w:hAnsiTheme="majorHAnsi"/>
          <w:sz w:val="22"/>
          <w:szCs w:val="22"/>
        </w:rPr>
        <w:t>55.64</w:t>
      </w:r>
    </w:p>
    <w:p w14:paraId="5694EE53" w14:textId="77777777" w:rsidR="00FE7D06" w:rsidRPr="009220D1" w:rsidRDefault="00FE7D06" w:rsidP="00FE7D06">
      <w:pPr>
        <w:rPr>
          <w:rFonts w:asciiTheme="majorHAnsi" w:hAnsiTheme="majorHAnsi"/>
          <w:sz w:val="22"/>
          <w:szCs w:val="22"/>
        </w:rPr>
      </w:pPr>
      <w:r w:rsidRPr="009220D1">
        <w:rPr>
          <w:rFonts w:asciiTheme="majorHAnsi" w:hAnsiTheme="majorHAnsi"/>
          <w:sz w:val="22"/>
          <w:szCs w:val="22"/>
        </w:rPr>
        <w:t xml:space="preserve"> -6.56</w:t>
      </w:r>
    </w:p>
    <w:p w14:paraId="2A87DBDE" w14:textId="77777777" w:rsidR="00FE7D06" w:rsidRPr="009220D1" w:rsidRDefault="00FE7D06" w:rsidP="00FE7D06">
      <w:pPr>
        <w:rPr>
          <w:rFonts w:asciiTheme="majorHAnsi" w:hAnsiTheme="majorHAnsi"/>
          <w:sz w:val="22"/>
          <w:szCs w:val="22"/>
          <w:u w:val="single"/>
        </w:rPr>
      </w:pPr>
    </w:p>
    <w:p w14:paraId="390A94D6" w14:textId="77777777" w:rsidR="00FE7D06" w:rsidRPr="003D627E" w:rsidRDefault="00FE7D06" w:rsidP="00FE7D06">
      <w:pPr>
        <w:rPr>
          <w:rFonts w:asciiTheme="majorHAnsi" w:hAnsiTheme="majorHAnsi"/>
          <w:b/>
          <w:sz w:val="22"/>
          <w:szCs w:val="22"/>
          <w:u w:val="single"/>
        </w:rPr>
      </w:pPr>
      <w:r w:rsidRPr="003D627E">
        <w:rPr>
          <w:rFonts w:asciiTheme="majorHAnsi" w:hAnsiTheme="majorHAnsi"/>
          <w:b/>
          <w:sz w:val="22"/>
          <w:szCs w:val="22"/>
          <w:u w:val="single"/>
        </w:rPr>
        <w:t>2011 Inventory Turnover:</w:t>
      </w:r>
    </w:p>
    <w:p w14:paraId="65FCB0A1" w14:textId="77777777" w:rsidR="00FE7D06" w:rsidRPr="009220D1" w:rsidRDefault="00FE7D06" w:rsidP="00FE7D06">
      <w:pPr>
        <w:rPr>
          <w:rFonts w:asciiTheme="majorHAnsi" w:hAnsiTheme="majorHAnsi"/>
          <w:sz w:val="22"/>
          <w:szCs w:val="22"/>
          <w:u w:val="single"/>
        </w:rPr>
      </w:pPr>
    </w:p>
    <w:p w14:paraId="2A10F6FE" w14:textId="77777777" w:rsidR="00FE7D06" w:rsidRPr="009220D1" w:rsidRDefault="00FE7D06" w:rsidP="00FE7D06">
      <w:pPr>
        <w:rPr>
          <w:rFonts w:asciiTheme="majorHAnsi" w:hAnsiTheme="majorHAnsi"/>
          <w:sz w:val="22"/>
          <w:szCs w:val="22"/>
        </w:rPr>
      </w:pPr>
      <w:r w:rsidRPr="009220D1">
        <w:rPr>
          <w:rFonts w:asciiTheme="majorHAnsi" w:hAnsiTheme="majorHAnsi"/>
          <w:sz w:val="22"/>
          <w:szCs w:val="22"/>
          <w:u w:val="single"/>
        </w:rPr>
        <w:t>___(6916.7)_______</w:t>
      </w:r>
      <w:r>
        <w:rPr>
          <w:rFonts w:asciiTheme="majorHAnsi" w:hAnsiTheme="majorHAnsi"/>
          <w:sz w:val="22"/>
          <w:szCs w:val="22"/>
        </w:rPr>
        <w:t xml:space="preserve">    </w:t>
      </w:r>
      <w:r w:rsidRPr="009220D1">
        <w:rPr>
          <w:rFonts w:asciiTheme="majorHAnsi" w:hAnsiTheme="majorHAnsi"/>
          <w:sz w:val="22"/>
          <w:szCs w:val="22"/>
        </w:rPr>
        <w:t xml:space="preserve">= -5.89    </w:t>
      </w:r>
    </w:p>
    <w:p w14:paraId="67E03454" w14:textId="77777777" w:rsidR="00FE7D06" w:rsidRPr="009220D1" w:rsidRDefault="00FE7D06" w:rsidP="00FE7D06">
      <w:pPr>
        <w:rPr>
          <w:rFonts w:asciiTheme="majorHAnsi" w:hAnsiTheme="majorHAnsi"/>
          <w:sz w:val="22"/>
          <w:szCs w:val="22"/>
          <w:u w:val="single"/>
        </w:rPr>
      </w:pPr>
      <w:r w:rsidRPr="009220D1">
        <w:rPr>
          <w:rFonts w:asciiTheme="majorHAnsi" w:hAnsiTheme="majorHAnsi"/>
          <w:sz w:val="22"/>
          <w:szCs w:val="22"/>
          <w:u w:val="single"/>
        </w:rPr>
        <w:t>(</w:t>
      </w:r>
      <w:r w:rsidRPr="009220D1">
        <w:rPr>
          <w:rFonts w:asciiTheme="majorHAnsi" w:hAnsiTheme="majorHAnsi"/>
          <w:sz w:val="22"/>
          <w:szCs w:val="22"/>
        </w:rPr>
        <w:t>__</w:t>
      </w:r>
      <w:r w:rsidRPr="009220D1">
        <w:rPr>
          <w:rFonts w:asciiTheme="majorHAnsi" w:hAnsiTheme="majorHAnsi"/>
          <w:sz w:val="22"/>
          <w:szCs w:val="22"/>
          <w:u w:val="single"/>
        </w:rPr>
        <w:t>901 + 1448.6__)</w:t>
      </w:r>
    </w:p>
    <w:p w14:paraId="1F44745A" w14:textId="77777777" w:rsidR="00FE7D06" w:rsidRPr="009220D1" w:rsidRDefault="00FE7D06" w:rsidP="00FE7D06">
      <w:pPr>
        <w:rPr>
          <w:rFonts w:asciiTheme="majorHAnsi" w:hAnsiTheme="majorHAnsi"/>
          <w:sz w:val="22"/>
          <w:szCs w:val="22"/>
        </w:rPr>
      </w:pPr>
      <w:r w:rsidRPr="009220D1">
        <w:rPr>
          <w:rFonts w:asciiTheme="majorHAnsi" w:hAnsiTheme="majorHAnsi"/>
          <w:sz w:val="22"/>
          <w:szCs w:val="22"/>
        </w:rPr>
        <w:tab/>
        <w:t xml:space="preserve"> 2       </w:t>
      </w:r>
    </w:p>
    <w:p w14:paraId="20306183" w14:textId="77777777" w:rsidR="00FE7D06" w:rsidRPr="009220D1" w:rsidRDefault="00FE7D06" w:rsidP="00FE7D06">
      <w:pPr>
        <w:rPr>
          <w:rFonts w:asciiTheme="majorHAnsi" w:hAnsiTheme="majorHAnsi"/>
          <w:sz w:val="22"/>
          <w:szCs w:val="22"/>
          <w:u w:val="single"/>
        </w:rPr>
      </w:pPr>
    </w:p>
    <w:p w14:paraId="7B1996A2" w14:textId="77777777" w:rsidR="00FE7D06" w:rsidRPr="00B7253F" w:rsidRDefault="00FE7D06" w:rsidP="00FE7D06">
      <w:pPr>
        <w:rPr>
          <w:rFonts w:asciiTheme="majorHAnsi" w:hAnsiTheme="majorHAnsi"/>
          <w:b/>
          <w:sz w:val="22"/>
          <w:szCs w:val="22"/>
          <w:u w:val="single"/>
        </w:rPr>
      </w:pPr>
      <w:r w:rsidRPr="00B7253F">
        <w:rPr>
          <w:rFonts w:asciiTheme="majorHAnsi" w:hAnsiTheme="majorHAnsi"/>
          <w:b/>
          <w:sz w:val="22"/>
          <w:szCs w:val="22"/>
          <w:u w:val="single"/>
        </w:rPr>
        <w:t>2011 Average Days to supply in inventory:</w:t>
      </w:r>
    </w:p>
    <w:p w14:paraId="1FB4BFF6" w14:textId="77777777" w:rsidR="00FE7D06" w:rsidRPr="009220D1" w:rsidRDefault="00FE7D06" w:rsidP="00FE7D06">
      <w:pPr>
        <w:rPr>
          <w:rFonts w:asciiTheme="majorHAnsi" w:hAnsiTheme="majorHAnsi"/>
          <w:sz w:val="22"/>
          <w:szCs w:val="22"/>
          <w:u w:val="single"/>
        </w:rPr>
      </w:pPr>
    </w:p>
    <w:p w14:paraId="743504A0" w14:textId="77777777" w:rsidR="00FE7D06" w:rsidRPr="009220D1" w:rsidRDefault="00FE7D06" w:rsidP="00FE7D06">
      <w:pPr>
        <w:rPr>
          <w:rFonts w:asciiTheme="majorHAnsi" w:hAnsiTheme="majorHAnsi"/>
          <w:sz w:val="22"/>
          <w:szCs w:val="22"/>
        </w:rPr>
      </w:pPr>
      <w:r w:rsidRPr="009220D1">
        <w:rPr>
          <w:rFonts w:asciiTheme="majorHAnsi" w:hAnsiTheme="majorHAnsi"/>
          <w:sz w:val="22"/>
          <w:szCs w:val="22"/>
          <w:u w:val="single"/>
        </w:rPr>
        <w:t>_365__</w:t>
      </w:r>
      <w:r w:rsidRPr="009220D1">
        <w:rPr>
          <w:rFonts w:asciiTheme="majorHAnsi" w:hAnsiTheme="majorHAnsi"/>
          <w:sz w:val="22"/>
          <w:szCs w:val="22"/>
        </w:rPr>
        <w:tab/>
        <w:t>= -61.97</w:t>
      </w:r>
    </w:p>
    <w:p w14:paraId="30FF5A2C" w14:textId="77777777" w:rsidR="00FE7D06" w:rsidRPr="009220D1" w:rsidRDefault="00FE7D06" w:rsidP="00FE7D06">
      <w:pPr>
        <w:rPr>
          <w:rFonts w:asciiTheme="majorHAnsi" w:hAnsiTheme="majorHAnsi"/>
          <w:sz w:val="22"/>
          <w:szCs w:val="22"/>
        </w:rPr>
      </w:pPr>
      <w:r w:rsidRPr="009220D1">
        <w:rPr>
          <w:rFonts w:asciiTheme="majorHAnsi" w:hAnsiTheme="majorHAnsi"/>
          <w:sz w:val="22"/>
          <w:szCs w:val="22"/>
        </w:rPr>
        <w:t xml:space="preserve"> -5.89</w:t>
      </w:r>
    </w:p>
    <w:p w14:paraId="4F332120" w14:textId="77777777" w:rsidR="00FE7D06" w:rsidRPr="009220D1" w:rsidRDefault="00FE7D06" w:rsidP="00FE7D06">
      <w:pPr>
        <w:rPr>
          <w:rFonts w:asciiTheme="majorHAnsi" w:hAnsiTheme="majorHAnsi"/>
          <w:sz w:val="22"/>
          <w:szCs w:val="22"/>
        </w:rPr>
      </w:pPr>
    </w:p>
    <w:p w14:paraId="778AABFA" w14:textId="77777777" w:rsidR="00FE7D06" w:rsidRPr="00B7253F" w:rsidRDefault="00FE7D06" w:rsidP="00FE7D06">
      <w:pPr>
        <w:rPr>
          <w:rFonts w:asciiTheme="majorHAnsi" w:hAnsiTheme="majorHAnsi"/>
          <w:b/>
          <w:sz w:val="22"/>
          <w:szCs w:val="22"/>
          <w:u w:val="single"/>
        </w:rPr>
      </w:pPr>
      <w:r w:rsidRPr="00B7253F">
        <w:rPr>
          <w:rFonts w:asciiTheme="majorHAnsi" w:hAnsiTheme="majorHAnsi"/>
          <w:b/>
          <w:sz w:val="22"/>
          <w:szCs w:val="22"/>
          <w:u w:val="single"/>
        </w:rPr>
        <w:t>2012 Inventory Turnover:</w:t>
      </w:r>
    </w:p>
    <w:p w14:paraId="1DF4907B" w14:textId="77777777" w:rsidR="00FE7D06" w:rsidRPr="009220D1" w:rsidRDefault="00FE7D06" w:rsidP="00FE7D06">
      <w:pPr>
        <w:rPr>
          <w:rFonts w:asciiTheme="majorHAnsi" w:hAnsiTheme="majorHAnsi"/>
          <w:sz w:val="22"/>
          <w:szCs w:val="22"/>
        </w:rPr>
      </w:pPr>
    </w:p>
    <w:p w14:paraId="4A577F7F" w14:textId="77777777" w:rsidR="00FE7D06" w:rsidRPr="009220D1" w:rsidRDefault="00FE7D06" w:rsidP="00FE7D06">
      <w:pPr>
        <w:rPr>
          <w:rFonts w:asciiTheme="majorHAnsi" w:hAnsiTheme="majorHAnsi"/>
          <w:sz w:val="22"/>
          <w:szCs w:val="22"/>
          <w:u w:val="single"/>
        </w:rPr>
      </w:pPr>
      <w:r w:rsidRPr="009220D1">
        <w:rPr>
          <w:rFonts w:asciiTheme="majorHAnsi" w:hAnsiTheme="majorHAnsi"/>
          <w:sz w:val="22"/>
          <w:szCs w:val="22"/>
          <w:u w:val="single"/>
        </w:rPr>
        <w:t>___  7545.3_____</w:t>
      </w:r>
    </w:p>
    <w:p w14:paraId="19C3098D" w14:textId="77777777" w:rsidR="00FE7D06" w:rsidRPr="009220D1" w:rsidRDefault="00FE7D06" w:rsidP="00FE7D06">
      <w:pPr>
        <w:rPr>
          <w:rFonts w:asciiTheme="majorHAnsi" w:hAnsiTheme="majorHAnsi"/>
          <w:sz w:val="22"/>
          <w:szCs w:val="22"/>
          <w:u w:val="single"/>
        </w:rPr>
      </w:pPr>
      <w:r w:rsidRPr="009220D1">
        <w:rPr>
          <w:rFonts w:asciiTheme="majorHAnsi" w:hAnsiTheme="majorHAnsi"/>
          <w:sz w:val="22"/>
          <w:szCs w:val="22"/>
          <w:u w:val="single"/>
        </w:rPr>
        <w:t>(1448.6 + 1503.3)</w:t>
      </w:r>
      <w:r w:rsidRPr="009220D1">
        <w:rPr>
          <w:rFonts w:asciiTheme="majorHAnsi" w:hAnsiTheme="majorHAnsi"/>
          <w:sz w:val="22"/>
          <w:szCs w:val="22"/>
        </w:rPr>
        <w:t xml:space="preserve">   = 5.11</w:t>
      </w:r>
    </w:p>
    <w:p w14:paraId="6A52149A" w14:textId="77777777" w:rsidR="00FE7D06" w:rsidRPr="009220D1" w:rsidRDefault="00FE7D06" w:rsidP="00FE7D06">
      <w:pPr>
        <w:rPr>
          <w:rFonts w:asciiTheme="majorHAnsi" w:hAnsiTheme="majorHAnsi"/>
          <w:sz w:val="22"/>
          <w:szCs w:val="22"/>
        </w:rPr>
      </w:pPr>
      <w:r w:rsidRPr="009220D1">
        <w:rPr>
          <w:rFonts w:asciiTheme="majorHAnsi" w:hAnsiTheme="majorHAnsi"/>
          <w:sz w:val="22"/>
          <w:szCs w:val="22"/>
        </w:rPr>
        <w:tab/>
        <w:t xml:space="preserve">2       </w:t>
      </w:r>
      <w:r w:rsidRPr="009220D1">
        <w:rPr>
          <w:rFonts w:asciiTheme="majorHAnsi" w:hAnsiTheme="majorHAnsi"/>
          <w:sz w:val="22"/>
          <w:szCs w:val="22"/>
        </w:rPr>
        <w:tab/>
      </w:r>
      <w:r w:rsidRPr="009220D1">
        <w:rPr>
          <w:rFonts w:asciiTheme="majorHAnsi" w:hAnsiTheme="majorHAnsi"/>
          <w:sz w:val="22"/>
          <w:szCs w:val="22"/>
        </w:rPr>
        <w:tab/>
      </w:r>
      <w:r w:rsidRPr="009220D1">
        <w:rPr>
          <w:rFonts w:asciiTheme="majorHAnsi" w:hAnsiTheme="majorHAnsi"/>
          <w:sz w:val="22"/>
          <w:szCs w:val="22"/>
        </w:rPr>
        <w:tab/>
        <w:t xml:space="preserve"> </w:t>
      </w:r>
    </w:p>
    <w:p w14:paraId="69ED427E" w14:textId="77777777" w:rsidR="00FE7D06" w:rsidRPr="009220D1" w:rsidRDefault="00FE7D06" w:rsidP="00FE7D06">
      <w:pPr>
        <w:rPr>
          <w:rFonts w:asciiTheme="majorHAnsi" w:hAnsiTheme="majorHAnsi"/>
          <w:sz w:val="22"/>
          <w:szCs w:val="22"/>
          <w:u w:val="single"/>
        </w:rPr>
      </w:pPr>
    </w:p>
    <w:p w14:paraId="4E1CC0DA" w14:textId="77777777" w:rsidR="00FE7D06" w:rsidRPr="00B7253F" w:rsidRDefault="00FE7D06" w:rsidP="00FE7D06">
      <w:pPr>
        <w:rPr>
          <w:rFonts w:asciiTheme="majorHAnsi" w:hAnsiTheme="majorHAnsi"/>
          <w:b/>
          <w:sz w:val="22"/>
          <w:szCs w:val="22"/>
          <w:u w:val="single"/>
        </w:rPr>
      </w:pPr>
    </w:p>
    <w:p w14:paraId="401F464F" w14:textId="77777777" w:rsidR="00FE7D06" w:rsidRPr="00B7253F" w:rsidRDefault="00FE7D06" w:rsidP="00FE7D06">
      <w:pPr>
        <w:rPr>
          <w:rFonts w:asciiTheme="majorHAnsi" w:hAnsiTheme="majorHAnsi"/>
          <w:b/>
          <w:sz w:val="22"/>
          <w:szCs w:val="22"/>
          <w:u w:val="single"/>
        </w:rPr>
      </w:pPr>
      <w:r w:rsidRPr="00B7253F">
        <w:rPr>
          <w:rFonts w:asciiTheme="majorHAnsi" w:hAnsiTheme="majorHAnsi"/>
          <w:b/>
          <w:sz w:val="22"/>
          <w:szCs w:val="22"/>
          <w:u w:val="single"/>
        </w:rPr>
        <w:t>2012 Average Days to supply in inventory:</w:t>
      </w:r>
    </w:p>
    <w:p w14:paraId="0AD919BF" w14:textId="77777777" w:rsidR="00FE7D06" w:rsidRPr="009220D1" w:rsidRDefault="00FE7D06" w:rsidP="00FE7D06">
      <w:pPr>
        <w:rPr>
          <w:rFonts w:asciiTheme="majorHAnsi" w:hAnsiTheme="majorHAnsi"/>
          <w:sz w:val="22"/>
          <w:szCs w:val="22"/>
          <w:u w:val="single"/>
        </w:rPr>
      </w:pPr>
    </w:p>
    <w:p w14:paraId="45BD6E15" w14:textId="77777777" w:rsidR="00FE7D06" w:rsidRPr="009220D1" w:rsidRDefault="00FE7D06" w:rsidP="00FE7D06">
      <w:pPr>
        <w:rPr>
          <w:rFonts w:asciiTheme="majorHAnsi" w:hAnsiTheme="majorHAnsi"/>
          <w:sz w:val="22"/>
          <w:szCs w:val="22"/>
        </w:rPr>
      </w:pPr>
      <w:r w:rsidRPr="009220D1">
        <w:rPr>
          <w:rFonts w:asciiTheme="majorHAnsi" w:hAnsiTheme="majorHAnsi"/>
          <w:sz w:val="22"/>
          <w:szCs w:val="22"/>
          <w:u w:val="single"/>
        </w:rPr>
        <w:t>_365__</w:t>
      </w:r>
      <w:r w:rsidRPr="009220D1">
        <w:rPr>
          <w:rFonts w:asciiTheme="majorHAnsi" w:hAnsiTheme="majorHAnsi"/>
          <w:sz w:val="22"/>
          <w:szCs w:val="22"/>
        </w:rPr>
        <w:tab/>
        <w:t xml:space="preserve"> = 71.43</w:t>
      </w:r>
    </w:p>
    <w:p w14:paraId="0F34F03A" w14:textId="77777777" w:rsidR="00FE7D06" w:rsidRPr="009220D1" w:rsidRDefault="00FE7D06" w:rsidP="00FE7D06">
      <w:pPr>
        <w:rPr>
          <w:rFonts w:asciiTheme="majorHAnsi" w:hAnsiTheme="majorHAnsi"/>
          <w:sz w:val="22"/>
          <w:szCs w:val="22"/>
        </w:rPr>
      </w:pPr>
      <w:r w:rsidRPr="009220D1">
        <w:rPr>
          <w:rFonts w:asciiTheme="majorHAnsi" w:hAnsiTheme="majorHAnsi"/>
          <w:sz w:val="22"/>
          <w:szCs w:val="22"/>
        </w:rPr>
        <w:t xml:space="preserve">  5.11</w:t>
      </w:r>
    </w:p>
    <w:p w14:paraId="7CF09751" w14:textId="77777777" w:rsidR="00FE7D06" w:rsidRDefault="00FE7D06" w:rsidP="00FE7D06"/>
    <w:p w14:paraId="34E9EBBF" w14:textId="77777777" w:rsidR="00FE7D06" w:rsidRPr="00393EAB" w:rsidRDefault="00FE7D06" w:rsidP="00FE7D06">
      <w:pPr>
        <w:pStyle w:val="bscln"/>
        <w:tabs>
          <w:tab w:val="num" w:pos="1440"/>
        </w:tabs>
        <w:ind w:left="900" w:firstLine="0"/>
        <w:jc w:val="left"/>
        <w:rPr>
          <w:rFonts w:ascii="Calibri" w:hAnsi="Calibri"/>
          <w:sz w:val="22"/>
          <w:lang w:val="en-CA"/>
        </w:rPr>
      </w:pPr>
    </w:p>
    <w:p w14:paraId="0D05D8D4" w14:textId="77777777" w:rsidR="00FE7D06" w:rsidRDefault="00FE7D06" w:rsidP="00FE7D06">
      <w:pPr>
        <w:pStyle w:val="bscln"/>
        <w:numPr>
          <w:ilvl w:val="0"/>
          <w:numId w:val="22"/>
        </w:numPr>
        <w:tabs>
          <w:tab w:val="num" w:pos="1080"/>
          <w:tab w:val="num" w:pos="1440"/>
        </w:tabs>
        <w:jc w:val="left"/>
        <w:rPr>
          <w:rFonts w:ascii="Calibri" w:hAnsi="Calibri"/>
          <w:sz w:val="22"/>
          <w:lang w:val="en-CA"/>
        </w:rPr>
      </w:pPr>
      <w:r w:rsidRPr="00393EAB">
        <w:rPr>
          <w:rFonts w:ascii="Calibri" w:hAnsi="Calibri"/>
          <w:sz w:val="22"/>
          <w:lang w:val="en-CA"/>
        </w:rPr>
        <w:t xml:space="preserve">What do your results suggest about the company? </w:t>
      </w:r>
    </w:p>
    <w:p w14:paraId="345BF9B5" w14:textId="77777777" w:rsidR="00FE7D06" w:rsidRPr="00D76068" w:rsidRDefault="00FE7D06" w:rsidP="00FE7D06">
      <w:pPr>
        <w:ind w:left="540"/>
        <w:rPr>
          <w:rFonts w:asciiTheme="majorHAnsi" w:hAnsiTheme="majorHAnsi"/>
          <w:b/>
          <w:sz w:val="22"/>
          <w:szCs w:val="22"/>
        </w:rPr>
      </w:pPr>
      <w:r w:rsidRPr="00D76068">
        <w:rPr>
          <w:rFonts w:asciiTheme="majorHAnsi" w:hAnsiTheme="majorHAnsi"/>
          <w:b/>
          <w:sz w:val="22"/>
          <w:szCs w:val="22"/>
        </w:rPr>
        <w:lastRenderedPageBreak/>
        <w:t>As the years passed by from 2010 to 2012 Canadian Tire’s Inventory ratio increased going from being in</w:t>
      </w:r>
      <w:r>
        <w:rPr>
          <w:rFonts w:asciiTheme="majorHAnsi" w:hAnsiTheme="majorHAnsi"/>
          <w:b/>
          <w:sz w:val="22"/>
          <w:szCs w:val="22"/>
        </w:rPr>
        <w:t xml:space="preserve"> the negatives to the positives. For each dollar of average inventory in the year 2012, the company had 5.11 dollars of cost of sales.</w:t>
      </w:r>
    </w:p>
    <w:p w14:paraId="4787738A" w14:textId="77777777" w:rsidR="00FE7D06" w:rsidRPr="00D76068" w:rsidRDefault="00FE7D06" w:rsidP="00FE7D06">
      <w:pPr>
        <w:pStyle w:val="bscln"/>
        <w:tabs>
          <w:tab w:val="num" w:pos="1080"/>
          <w:tab w:val="num" w:pos="1440"/>
        </w:tabs>
        <w:ind w:left="900" w:firstLine="0"/>
        <w:jc w:val="left"/>
        <w:rPr>
          <w:rFonts w:ascii="Calibri" w:hAnsi="Calibri"/>
          <w:sz w:val="22"/>
        </w:rPr>
      </w:pPr>
    </w:p>
    <w:p w14:paraId="3268465B" w14:textId="77777777" w:rsidR="00FE7D06" w:rsidRDefault="00FE7D06" w:rsidP="00FE7D06">
      <w:pPr>
        <w:pStyle w:val="BodyTextIndent2"/>
        <w:tabs>
          <w:tab w:val="left" w:pos="426"/>
          <w:tab w:val="right" w:pos="5760"/>
        </w:tabs>
        <w:ind w:left="0" w:right="-1"/>
        <w:rPr>
          <w:rFonts w:ascii="Calibri" w:hAnsi="Calibri"/>
          <w:b/>
          <w:color w:val="0000FF"/>
          <w:sz w:val="22"/>
          <w:lang w:val="en-CA"/>
        </w:rPr>
      </w:pPr>
    </w:p>
    <w:p w14:paraId="655FE700" w14:textId="77777777" w:rsidR="00FE7D06" w:rsidRPr="00393EAB" w:rsidRDefault="00FE7D06" w:rsidP="00FE7D06">
      <w:pPr>
        <w:pStyle w:val="BodyTextIndent2"/>
        <w:tabs>
          <w:tab w:val="left" w:pos="426"/>
          <w:tab w:val="right" w:pos="5760"/>
        </w:tabs>
        <w:ind w:left="0" w:right="-1"/>
        <w:rPr>
          <w:rFonts w:ascii="Calibri" w:hAnsi="Calibri"/>
          <w:b/>
          <w:sz w:val="22"/>
          <w:lang w:val="en-CA"/>
        </w:rPr>
      </w:pPr>
      <w:r w:rsidRPr="00393EAB">
        <w:rPr>
          <w:rFonts w:ascii="Calibri" w:hAnsi="Calibri"/>
          <w:b/>
          <w:color w:val="0000FF"/>
          <w:sz w:val="22"/>
          <w:lang w:val="en-CA"/>
        </w:rPr>
        <w:t xml:space="preserve">Chapter 9 </w:t>
      </w:r>
      <w:r w:rsidRPr="00393EAB">
        <w:rPr>
          <w:rFonts w:ascii="Calibri" w:hAnsi="Calibri"/>
          <w:b/>
          <w:sz w:val="22"/>
        </w:rPr>
        <w:t>(9 marks)</w:t>
      </w:r>
    </w:p>
    <w:p w14:paraId="2B2DD1F4" w14:textId="77777777" w:rsidR="00FE7D06" w:rsidRPr="00AC13C1" w:rsidRDefault="00FE7D06" w:rsidP="00FE7D06">
      <w:pPr>
        <w:pStyle w:val="bscln"/>
        <w:tabs>
          <w:tab w:val="left" w:pos="540"/>
        </w:tabs>
        <w:ind w:left="540" w:hanging="569"/>
        <w:jc w:val="left"/>
        <w:rPr>
          <w:rFonts w:ascii="Calibri" w:hAnsi="Calibri"/>
          <w:sz w:val="22"/>
          <w:szCs w:val="22"/>
          <w:lang w:val="en-CA"/>
        </w:rPr>
      </w:pPr>
      <w:r w:rsidRPr="00393EAB">
        <w:rPr>
          <w:rFonts w:ascii="Calibri" w:hAnsi="Calibri"/>
          <w:sz w:val="22"/>
          <w:lang w:val="en-CA"/>
        </w:rPr>
        <w:t>9.1</w:t>
      </w:r>
      <w:r w:rsidRPr="00393EAB">
        <w:rPr>
          <w:rFonts w:ascii="Calibri" w:hAnsi="Calibri"/>
          <w:sz w:val="22"/>
          <w:lang w:val="en-CA"/>
        </w:rPr>
        <w:tab/>
      </w:r>
      <w:r w:rsidRPr="00AC13C1">
        <w:rPr>
          <w:rFonts w:ascii="Calibri" w:hAnsi="Calibri"/>
          <w:sz w:val="22"/>
          <w:szCs w:val="22"/>
          <w:lang w:val="en-CA"/>
        </w:rPr>
        <w:t xml:space="preserve">For </w:t>
      </w:r>
      <w:r w:rsidRPr="00AC13C1">
        <w:rPr>
          <w:rFonts w:ascii="Calibri" w:hAnsi="Calibri"/>
          <w:sz w:val="22"/>
          <w:szCs w:val="22"/>
          <w:u w:val="single"/>
          <w:lang w:val="en-CA"/>
        </w:rPr>
        <w:t>the most recent year</w:t>
      </w:r>
      <w:r w:rsidRPr="00AC13C1">
        <w:rPr>
          <w:rFonts w:ascii="Calibri" w:hAnsi="Calibri"/>
          <w:sz w:val="22"/>
          <w:szCs w:val="22"/>
          <w:lang w:val="en-CA"/>
        </w:rPr>
        <w:t xml:space="preserve">, list the accounts and carrying amounts of the company’s property, plant and equipment, and intangible assets. What is the percentage of each to total assets? </w:t>
      </w:r>
    </w:p>
    <w:p w14:paraId="17DC4726" w14:textId="77777777" w:rsidR="00FE7D06" w:rsidRDefault="00FE7D06" w:rsidP="00FE7D06">
      <w:pPr>
        <w:rPr>
          <w:rFonts w:ascii="Calibri" w:hAnsi="Calibri"/>
          <w:b/>
          <w:sz w:val="22"/>
          <w:szCs w:val="22"/>
        </w:rPr>
      </w:pPr>
      <w:r w:rsidRPr="00AC13C1">
        <w:rPr>
          <w:rFonts w:ascii="Calibri" w:hAnsi="Calibri"/>
          <w:b/>
          <w:sz w:val="22"/>
          <w:szCs w:val="22"/>
        </w:rPr>
        <w:t xml:space="preserve">As seen on the consolidated balance sheet (p. 70), property and equipment, which is listed as such, is valued at $3,343.5 million, and intangible assets, listed as ‘goodwill and intangible assets’ are valued at $1,089.9 million. </w:t>
      </w:r>
      <w:r>
        <w:rPr>
          <w:rFonts w:ascii="Calibri" w:hAnsi="Calibri"/>
          <w:b/>
          <w:sz w:val="22"/>
          <w:szCs w:val="22"/>
        </w:rPr>
        <w:t>Total assets equal 13,181.4. A</w:t>
      </w:r>
      <w:r w:rsidRPr="00AC13C1">
        <w:rPr>
          <w:rFonts w:ascii="Calibri" w:hAnsi="Calibri"/>
          <w:b/>
          <w:sz w:val="22"/>
          <w:szCs w:val="22"/>
        </w:rPr>
        <w:t xml:space="preserve">s a percentage of total assets, property and equipment therefore represents 25.36%, and goodwill represents 8.27%. </w:t>
      </w:r>
    </w:p>
    <w:p w14:paraId="78A2378C" w14:textId="77777777" w:rsidR="00FE7D06" w:rsidRDefault="00FE7D06" w:rsidP="00FE7D06">
      <w:pPr>
        <w:rPr>
          <w:rFonts w:ascii="Calibri" w:hAnsi="Calibri"/>
          <w:b/>
          <w:sz w:val="22"/>
          <w:szCs w:val="22"/>
        </w:rPr>
      </w:pPr>
    </w:p>
    <w:p w14:paraId="0239DF4A" w14:textId="77777777" w:rsidR="00FE7D06" w:rsidRDefault="00FE7D06" w:rsidP="00FE7D06">
      <w:pPr>
        <w:rPr>
          <w:rFonts w:ascii="Calibri" w:hAnsi="Calibri"/>
          <w:b/>
          <w:sz w:val="22"/>
          <w:szCs w:val="22"/>
        </w:rPr>
      </w:pPr>
      <w:r>
        <w:rPr>
          <w:rFonts w:ascii="Calibri" w:hAnsi="Calibri"/>
          <w:b/>
          <w:sz w:val="22"/>
          <w:szCs w:val="22"/>
        </w:rPr>
        <w:t>Property and equipment:</w:t>
      </w:r>
      <w:r w:rsidRPr="009B44B3">
        <w:rPr>
          <w:rFonts w:ascii="Calibri" w:hAnsi="Calibri"/>
          <w:b/>
          <w:sz w:val="22"/>
          <w:szCs w:val="22"/>
        </w:rPr>
        <w:t xml:space="preserve"> </w:t>
      </w:r>
      <w:r>
        <w:rPr>
          <w:rFonts w:ascii="Calibri" w:hAnsi="Calibri"/>
          <w:b/>
          <w:sz w:val="22"/>
          <w:szCs w:val="22"/>
        </w:rPr>
        <w:t>3,343.5 ÷ 13,181.4 × 100 ≈ 25.36%</w:t>
      </w:r>
    </w:p>
    <w:p w14:paraId="0137BCE1" w14:textId="77777777" w:rsidR="00FE7D06" w:rsidRDefault="00FE7D06" w:rsidP="00FE7D06">
      <w:pPr>
        <w:rPr>
          <w:rFonts w:ascii="Calibri" w:hAnsi="Calibri"/>
          <w:b/>
          <w:sz w:val="22"/>
          <w:szCs w:val="22"/>
        </w:rPr>
      </w:pPr>
    </w:p>
    <w:p w14:paraId="5255B08C" w14:textId="77777777" w:rsidR="00FE7D06" w:rsidRDefault="00FE7D06" w:rsidP="00FE7D06">
      <w:pPr>
        <w:rPr>
          <w:rFonts w:ascii="Calibri" w:hAnsi="Calibri"/>
          <w:b/>
          <w:sz w:val="22"/>
          <w:szCs w:val="22"/>
        </w:rPr>
      </w:pPr>
      <w:r>
        <w:rPr>
          <w:rFonts w:ascii="Calibri" w:hAnsi="Calibri"/>
          <w:b/>
          <w:sz w:val="22"/>
          <w:szCs w:val="22"/>
        </w:rPr>
        <w:t>Goodwill and Intangible assets:  1,089.9 ÷ 13,181.4 × 100 ≈ 8.27%</w:t>
      </w:r>
    </w:p>
    <w:p w14:paraId="3C62CD29" w14:textId="77777777" w:rsidR="00FE7D06" w:rsidRDefault="00FE7D06" w:rsidP="00FE7D06">
      <w:pPr>
        <w:rPr>
          <w:rFonts w:ascii="Calibri" w:hAnsi="Calibri"/>
          <w:b/>
          <w:sz w:val="22"/>
          <w:szCs w:val="22"/>
        </w:rPr>
      </w:pPr>
    </w:p>
    <w:p w14:paraId="3565709E" w14:textId="77777777" w:rsidR="00FE7D06" w:rsidRPr="00AC13C1" w:rsidRDefault="00FE7D06" w:rsidP="00FE7D06">
      <w:pPr>
        <w:rPr>
          <w:rFonts w:ascii="Calibri" w:hAnsi="Calibri"/>
          <w:b/>
          <w:sz w:val="22"/>
          <w:szCs w:val="22"/>
        </w:rPr>
      </w:pPr>
    </w:p>
    <w:p w14:paraId="0F9E2542" w14:textId="77777777" w:rsidR="00FE7D06" w:rsidRPr="00AC13C1" w:rsidRDefault="00FE7D06" w:rsidP="00FE7D06">
      <w:pPr>
        <w:pStyle w:val="bscln"/>
        <w:tabs>
          <w:tab w:val="left" w:pos="360"/>
          <w:tab w:val="left" w:pos="540"/>
          <w:tab w:val="left" w:pos="720"/>
          <w:tab w:val="left" w:pos="900"/>
        </w:tabs>
        <w:ind w:left="900" w:hanging="929"/>
        <w:jc w:val="left"/>
        <w:rPr>
          <w:rFonts w:ascii="Calibri" w:hAnsi="Calibri"/>
          <w:sz w:val="22"/>
          <w:szCs w:val="22"/>
          <w:lang w:val="en-CA"/>
        </w:rPr>
      </w:pPr>
      <w:r w:rsidRPr="00AC13C1">
        <w:rPr>
          <w:rFonts w:ascii="Calibri" w:hAnsi="Calibri"/>
          <w:sz w:val="22"/>
          <w:szCs w:val="22"/>
          <w:lang w:val="en-CA"/>
        </w:rPr>
        <w:tab/>
      </w:r>
      <w:r w:rsidRPr="00AC13C1">
        <w:rPr>
          <w:rFonts w:ascii="Calibri" w:hAnsi="Calibri"/>
          <w:sz w:val="22"/>
          <w:szCs w:val="22"/>
          <w:lang w:val="en-CA"/>
        </w:rPr>
        <w:tab/>
      </w:r>
    </w:p>
    <w:p w14:paraId="41080FDF" w14:textId="77777777" w:rsidR="00FE7D06" w:rsidRPr="00AC13C1" w:rsidRDefault="00FE7D06" w:rsidP="00FE7D06">
      <w:pPr>
        <w:pStyle w:val="bscln"/>
        <w:ind w:left="540" w:hanging="569"/>
        <w:jc w:val="left"/>
        <w:rPr>
          <w:rFonts w:ascii="Calibri" w:hAnsi="Calibri"/>
          <w:sz w:val="22"/>
          <w:szCs w:val="22"/>
          <w:lang w:val="en-CA"/>
        </w:rPr>
      </w:pPr>
      <w:r w:rsidRPr="00AC13C1">
        <w:rPr>
          <w:rFonts w:ascii="Calibri" w:hAnsi="Calibri"/>
          <w:sz w:val="22"/>
          <w:szCs w:val="22"/>
          <w:lang w:val="en-CA"/>
        </w:rPr>
        <w:t>9.2</w:t>
      </w:r>
      <w:r w:rsidRPr="00AC13C1">
        <w:rPr>
          <w:rFonts w:ascii="Calibri" w:hAnsi="Calibri"/>
          <w:sz w:val="22"/>
          <w:szCs w:val="22"/>
          <w:lang w:val="en-CA"/>
        </w:rPr>
        <w:tab/>
        <w:t>What cost allocat</w:t>
      </w:r>
      <w:r>
        <w:rPr>
          <w:rFonts w:ascii="Calibri" w:hAnsi="Calibri"/>
          <w:sz w:val="22"/>
          <w:szCs w:val="22"/>
          <w:lang w:val="en-CA"/>
        </w:rPr>
        <w:t xml:space="preserve">ion (depreciation/amortization) </w:t>
      </w:r>
      <w:r w:rsidRPr="00AC13C1">
        <w:rPr>
          <w:rFonts w:ascii="Calibri" w:hAnsi="Calibri"/>
          <w:sz w:val="22"/>
          <w:szCs w:val="22"/>
          <w:lang w:val="en-CA"/>
        </w:rPr>
        <w:t>method(s) and estimates (useful liv</w:t>
      </w:r>
      <w:r>
        <w:rPr>
          <w:rFonts w:ascii="Calibri" w:hAnsi="Calibri"/>
          <w:sz w:val="22"/>
          <w:szCs w:val="22"/>
          <w:lang w:val="en-CA"/>
        </w:rPr>
        <w:t xml:space="preserve">es or depreciation/amortization </w:t>
      </w:r>
      <w:r w:rsidRPr="00AC13C1">
        <w:rPr>
          <w:rFonts w:ascii="Calibri" w:hAnsi="Calibri"/>
          <w:sz w:val="22"/>
          <w:szCs w:val="22"/>
          <w:lang w:val="en-CA"/>
        </w:rPr>
        <w:t xml:space="preserve">rates) does the company use for each type of long-lived asset? </w:t>
      </w:r>
    </w:p>
    <w:p w14:paraId="6D55AF02" w14:textId="77777777" w:rsidR="00FE7D06" w:rsidRPr="00AC13C1" w:rsidRDefault="00FE7D06" w:rsidP="00FE7D06">
      <w:pPr>
        <w:pStyle w:val="bscln"/>
        <w:ind w:left="0" w:firstLine="0"/>
        <w:jc w:val="left"/>
        <w:rPr>
          <w:rFonts w:ascii="Calibri" w:hAnsi="Calibri"/>
          <w:sz w:val="22"/>
          <w:szCs w:val="22"/>
          <w:lang w:val="en-CA"/>
        </w:rPr>
      </w:pPr>
    </w:p>
    <w:p w14:paraId="0B27C722" w14:textId="77777777" w:rsidR="00FE7D06" w:rsidRPr="00AC13C1" w:rsidRDefault="00FE7D06" w:rsidP="00FE7D06">
      <w:pPr>
        <w:rPr>
          <w:rFonts w:ascii="Calibri" w:hAnsi="Calibri"/>
          <w:b/>
          <w:sz w:val="22"/>
          <w:szCs w:val="22"/>
        </w:rPr>
      </w:pPr>
      <w:r w:rsidRPr="00AC13C1">
        <w:rPr>
          <w:rFonts w:ascii="Calibri" w:hAnsi="Calibri"/>
          <w:b/>
          <w:sz w:val="22"/>
          <w:szCs w:val="22"/>
        </w:rPr>
        <w:t>As stated in section 3, ‘Significant accounting policies,’ Canadian Tire uses straight line depreciation as its amortization method for buildings and fixtures, calculating depreciation rates as fair value minus scrap value over useful life (p. 82). Leasehold improvements and assets under finance lease, meanwhile, are calculated the same way, except they are estimated over the shorter of term of lease or estimated useful life (p. 82). Intangible assets are also amortized using the straight line method and using an amortization rate based off their useful lives, which are generally five years (p. 81). In both cases, the company notes that its amortization methods are under continuous review.</w:t>
      </w:r>
    </w:p>
    <w:p w14:paraId="100F09F1" w14:textId="77777777" w:rsidR="00FE7D06" w:rsidRPr="00AC13C1" w:rsidRDefault="00FE7D06" w:rsidP="00FE7D06">
      <w:pPr>
        <w:pStyle w:val="bscln"/>
        <w:ind w:left="0" w:firstLine="0"/>
        <w:jc w:val="left"/>
        <w:rPr>
          <w:rFonts w:ascii="Calibri" w:hAnsi="Calibri"/>
          <w:sz w:val="22"/>
          <w:szCs w:val="22"/>
          <w:lang w:val="en-CA"/>
        </w:rPr>
      </w:pPr>
    </w:p>
    <w:p w14:paraId="2BFD2AEF" w14:textId="77777777" w:rsidR="00FE7D06" w:rsidRPr="00AC13C1" w:rsidRDefault="00FE7D06" w:rsidP="00FE7D06">
      <w:pPr>
        <w:pStyle w:val="bscln"/>
        <w:tabs>
          <w:tab w:val="left" w:pos="540"/>
        </w:tabs>
        <w:ind w:left="540" w:hanging="569"/>
        <w:jc w:val="left"/>
        <w:rPr>
          <w:rFonts w:ascii="Calibri" w:hAnsi="Calibri"/>
          <w:sz w:val="22"/>
          <w:szCs w:val="22"/>
          <w:lang w:val="en-CA"/>
        </w:rPr>
      </w:pPr>
      <w:r w:rsidRPr="00AC13C1">
        <w:rPr>
          <w:rFonts w:ascii="Calibri" w:hAnsi="Calibri"/>
          <w:sz w:val="22"/>
          <w:szCs w:val="22"/>
          <w:lang w:val="en-CA"/>
        </w:rPr>
        <w:t>9.3</w:t>
      </w:r>
      <w:r w:rsidRPr="00AC13C1">
        <w:rPr>
          <w:rFonts w:ascii="Calibri" w:hAnsi="Calibri"/>
          <w:sz w:val="22"/>
          <w:szCs w:val="22"/>
          <w:lang w:val="en-CA"/>
        </w:rPr>
        <w:tab/>
        <w:t>Ratio analysis:</w:t>
      </w:r>
    </w:p>
    <w:p w14:paraId="2A64D822" w14:textId="77777777" w:rsidR="00FE7D06" w:rsidRPr="00AC13C1" w:rsidRDefault="00FE7D06" w:rsidP="00FE7D06">
      <w:pPr>
        <w:pStyle w:val="bscln"/>
        <w:numPr>
          <w:ilvl w:val="1"/>
          <w:numId w:val="18"/>
        </w:numPr>
        <w:tabs>
          <w:tab w:val="clear" w:pos="1440"/>
          <w:tab w:val="left" w:pos="900"/>
          <w:tab w:val="num" w:pos="1080"/>
        </w:tabs>
        <w:ind w:left="540" w:firstLine="0"/>
        <w:jc w:val="left"/>
        <w:rPr>
          <w:rFonts w:ascii="Calibri" w:hAnsi="Calibri"/>
          <w:sz w:val="22"/>
          <w:szCs w:val="22"/>
          <w:lang w:val="en-CA"/>
        </w:rPr>
      </w:pPr>
      <w:r w:rsidRPr="00AC13C1">
        <w:rPr>
          <w:rFonts w:ascii="Calibri" w:hAnsi="Calibri"/>
          <w:sz w:val="22"/>
          <w:szCs w:val="22"/>
          <w:lang w:val="en-CA"/>
        </w:rPr>
        <w:t xml:space="preserve">What does the fixed asset turnover ratio measure in general? </w:t>
      </w:r>
    </w:p>
    <w:p w14:paraId="79C46ADD" w14:textId="77777777" w:rsidR="00FE7D06" w:rsidRPr="00AC13C1" w:rsidRDefault="00FE7D06" w:rsidP="00FE7D06">
      <w:pPr>
        <w:pStyle w:val="bscln"/>
        <w:tabs>
          <w:tab w:val="left" w:pos="900"/>
        </w:tabs>
        <w:ind w:left="540" w:firstLine="0"/>
        <w:jc w:val="left"/>
        <w:rPr>
          <w:rFonts w:ascii="Calibri" w:hAnsi="Calibri"/>
          <w:b/>
          <w:sz w:val="22"/>
          <w:szCs w:val="22"/>
        </w:rPr>
      </w:pPr>
      <w:r w:rsidRPr="00AC13C1">
        <w:rPr>
          <w:rFonts w:ascii="Calibri" w:hAnsi="Calibri"/>
          <w:b/>
          <w:sz w:val="22"/>
          <w:szCs w:val="22"/>
        </w:rPr>
        <w:t>The fixed asset turnover ratio is calculated by dividing net sales by total fixed assets, the latter of which refers to tangible assets like property, plant, and equipment. Canadian Tire only reports the previous year on its income statements, and as a result this calculation will be done for 2012 and 2011</w:t>
      </w:r>
    </w:p>
    <w:p w14:paraId="7F448A4E" w14:textId="77777777" w:rsidR="00FE7D06" w:rsidRPr="00AC13C1" w:rsidRDefault="00FE7D06" w:rsidP="00FE7D06">
      <w:pPr>
        <w:pStyle w:val="bscln"/>
        <w:tabs>
          <w:tab w:val="left" w:pos="900"/>
        </w:tabs>
        <w:ind w:left="540" w:firstLine="0"/>
        <w:jc w:val="left"/>
        <w:rPr>
          <w:rFonts w:ascii="Calibri" w:hAnsi="Calibri"/>
          <w:b/>
          <w:sz w:val="22"/>
          <w:szCs w:val="22"/>
          <w:lang w:val="en-CA"/>
        </w:rPr>
      </w:pPr>
    </w:p>
    <w:p w14:paraId="037AD371" w14:textId="77777777" w:rsidR="00FE7D06" w:rsidRPr="00AC13C1" w:rsidRDefault="00FE7D06" w:rsidP="00FE7D06">
      <w:pPr>
        <w:pStyle w:val="bscln"/>
        <w:numPr>
          <w:ilvl w:val="1"/>
          <w:numId w:val="18"/>
        </w:numPr>
        <w:tabs>
          <w:tab w:val="clear" w:pos="1440"/>
          <w:tab w:val="left" w:pos="900"/>
          <w:tab w:val="num" w:pos="1080"/>
        </w:tabs>
        <w:ind w:left="540" w:firstLine="0"/>
        <w:jc w:val="left"/>
        <w:rPr>
          <w:rFonts w:ascii="Calibri" w:hAnsi="Calibri"/>
          <w:sz w:val="22"/>
          <w:szCs w:val="22"/>
          <w:lang w:val="en-CA"/>
        </w:rPr>
      </w:pPr>
      <w:r w:rsidRPr="00AC13C1">
        <w:rPr>
          <w:rFonts w:ascii="Calibri" w:hAnsi="Calibri"/>
          <w:sz w:val="22"/>
          <w:szCs w:val="22"/>
          <w:lang w:val="en-CA"/>
        </w:rPr>
        <w:t xml:space="preserve">Compute the ratio for </w:t>
      </w:r>
      <w:r w:rsidRPr="00AC13C1">
        <w:rPr>
          <w:rFonts w:ascii="Calibri" w:hAnsi="Calibri"/>
          <w:sz w:val="22"/>
          <w:szCs w:val="22"/>
          <w:u w:val="single"/>
          <w:lang w:val="en-CA"/>
        </w:rPr>
        <w:t>each of the last three years</w:t>
      </w:r>
      <w:r w:rsidRPr="00AC13C1">
        <w:rPr>
          <w:rFonts w:ascii="Calibri" w:hAnsi="Calibri"/>
          <w:sz w:val="22"/>
          <w:szCs w:val="22"/>
          <w:lang w:val="en-CA"/>
        </w:rPr>
        <w:t xml:space="preserve">. </w:t>
      </w:r>
    </w:p>
    <w:p w14:paraId="1A0E4855" w14:textId="77777777" w:rsidR="00FE7D06" w:rsidRPr="00AC13C1" w:rsidRDefault="00FE7D06" w:rsidP="00FE7D06">
      <w:pPr>
        <w:pStyle w:val="bscln"/>
        <w:tabs>
          <w:tab w:val="left" w:pos="900"/>
        </w:tabs>
        <w:ind w:left="540" w:firstLine="0"/>
        <w:jc w:val="left"/>
        <w:rPr>
          <w:rFonts w:ascii="Calibri" w:hAnsi="Calibri"/>
          <w:sz w:val="22"/>
          <w:szCs w:val="22"/>
          <w:lang w:val="en-CA"/>
        </w:rPr>
      </w:pPr>
    </w:p>
    <w:p w14:paraId="30F993C9" w14:textId="77777777" w:rsidR="00FE7D06" w:rsidRPr="00AC13C1" w:rsidRDefault="00FE7D06" w:rsidP="00FE7D06">
      <w:pPr>
        <w:pStyle w:val="bscln"/>
        <w:tabs>
          <w:tab w:val="left" w:pos="900"/>
        </w:tabs>
        <w:ind w:left="540" w:firstLine="0"/>
        <w:jc w:val="left"/>
        <w:rPr>
          <w:rFonts w:ascii="Calibri" w:hAnsi="Calibri"/>
          <w:b/>
          <w:sz w:val="22"/>
          <w:szCs w:val="22"/>
        </w:rPr>
      </w:pPr>
      <w:r w:rsidRPr="00AC13C1">
        <w:rPr>
          <w:rFonts w:ascii="Calibri" w:hAnsi="Calibri"/>
          <w:b/>
          <w:sz w:val="22"/>
          <w:szCs w:val="22"/>
        </w:rPr>
        <w:t>In 2012, the company’s net income was $499.2 million, while In 2011, it was $467.0 million (p. 71). Its fixed assets (property and equipment) In 2012, meanwhile, were worth $3,343.5 million, and in 2011, they were worth $3,365.9 million (p. 70).</w:t>
      </w:r>
    </w:p>
    <w:p w14:paraId="71A7549E" w14:textId="77777777" w:rsidR="00FE7D06" w:rsidRPr="00AC13C1" w:rsidRDefault="00FE7D06" w:rsidP="00FE7D06">
      <w:pPr>
        <w:pStyle w:val="bscln"/>
        <w:tabs>
          <w:tab w:val="left" w:pos="900"/>
        </w:tabs>
        <w:ind w:left="540" w:firstLine="0"/>
        <w:jc w:val="left"/>
        <w:rPr>
          <w:rFonts w:ascii="Calibri" w:hAnsi="Calibri"/>
          <w:b/>
          <w:sz w:val="22"/>
          <w:szCs w:val="22"/>
        </w:rPr>
      </w:pPr>
    </w:p>
    <w:p w14:paraId="3B661FFE" w14:textId="77777777" w:rsidR="00FE7D06" w:rsidRPr="00AC13C1" w:rsidRDefault="00FE7D06" w:rsidP="00FE7D06">
      <w:pPr>
        <w:pStyle w:val="bscln"/>
        <w:tabs>
          <w:tab w:val="left" w:pos="900"/>
        </w:tabs>
        <w:ind w:left="540" w:firstLine="0"/>
        <w:jc w:val="left"/>
        <w:rPr>
          <w:rFonts w:ascii="Calibri" w:hAnsi="Calibri"/>
          <w:sz w:val="22"/>
          <w:szCs w:val="22"/>
          <w:lang w:val="en-CA"/>
        </w:rPr>
      </w:pPr>
    </w:p>
    <w:p w14:paraId="57E63102" w14:textId="77777777" w:rsidR="00FE7D06" w:rsidRPr="00AC13C1" w:rsidRDefault="00FE7D06" w:rsidP="00FE7D06">
      <w:pPr>
        <w:pStyle w:val="bscln"/>
        <w:numPr>
          <w:ilvl w:val="1"/>
          <w:numId w:val="18"/>
        </w:numPr>
        <w:tabs>
          <w:tab w:val="clear" w:pos="1440"/>
          <w:tab w:val="left" w:pos="900"/>
          <w:tab w:val="num" w:pos="1080"/>
        </w:tabs>
        <w:ind w:left="540" w:firstLine="0"/>
        <w:jc w:val="left"/>
        <w:rPr>
          <w:rFonts w:ascii="Calibri" w:hAnsi="Calibri"/>
          <w:sz w:val="22"/>
          <w:szCs w:val="22"/>
          <w:lang w:val="en-CA"/>
        </w:rPr>
      </w:pPr>
      <w:r w:rsidRPr="00AC13C1">
        <w:rPr>
          <w:rFonts w:ascii="Calibri" w:hAnsi="Calibri"/>
          <w:sz w:val="22"/>
          <w:szCs w:val="22"/>
          <w:lang w:val="en-CA"/>
        </w:rPr>
        <w:t xml:space="preserve">What do your results suggest about the company? </w:t>
      </w:r>
    </w:p>
    <w:p w14:paraId="34F2FC7C" w14:textId="77777777" w:rsidR="00FE7D06" w:rsidRPr="00AC13C1" w:rsidRDefault="00FE7D06" w:rsidP="00FE7D06">
      <w:pPr>
        <w:pStyle w:val="ListParagraph"/>
        <w:rPr>
          <w:rFonts w:ascii="Calibri" w:hAnsi="Calibri"/>
          <w:b/>
          <w:sz w:val="22"/>
          <w:szCs w:val="22"/>
        </w:rPr>
      </w:pPr>
      <w:r w:rsidRPr="00AC13C1">
        <w:rPr>
          <w:rFonts w:ascii="Calibri" w:hAnsi="Calibri"/>
          <w:b/>
          <w:sz w:val="22"/>
          <w:szCs w:val="22"/>
        </w:rPr>
        <w:lastRenderedPageBreak/>
        <w:t>This suggests that the company is making more efficient use out of its fixed assets and has less cash tied up in fixed asset investment, both of which are positive.</w:t>
      </w:r>
    </w:p>
    <w:p w14:paraId="68CCE3F5" w14:textId="77777777" w:rsidR="00FE7D06" w:rsidRPr="00AC13C1" w:rsidRDefault="00FE7D06" w:rsidP="00FE7D06">
      <w:pPr>
        <w:pStyle w:val="bscln"/>
        <w:tabs>
          <w:tab w:val="left" w:pos="900"/>
        </w:tabs>
        <w:ind w:left="540" w:firstLine="0"/>
        <w:jc w:val="left"/>
        <w:rPr>
          <w:rFonts w:ascii="Calibri" w:hAnsi="Calibri"/>
          <w:sz w:val="22"/>
          <w:szCs w:val="22"/>
          <w:lang w:val="en-CA"/>
        </w:rPr>
      </w:pPr>
    </w:p>
    <w:p w14:paraId="17520FB7" w14:textId="77777777" w:rsidR="00FE7D06" w:rsidRPr="00AC13C1" w:rsidRDefault="00FE7D06" w:rsidP="00FE7D06">
      <w:pPr>
        <w:pStyle w:val="bscln"/>
        <w:tabs>
          <w:tab w:val="left" w:pos="900"/>
        </w:tabs>
        <w:jc w:val="left"/>
        <w:rPr>
          <w:rFonts w:ascii="Calibri" w:hAnsi="Calibri"/>
          <w:sz w:val="22"/>
          <w:szCs w:val="22"/>
          <w:lang w:val="en-CA"/>
        </w:rPr>
      </w:pPr>
    </w:p>
    <w:p w14:paraId="42318D90" w14:textId="77777777" w:rsidR="00FE7D06" w:rsidRPr="00AC13C1" w:rsidRDefault="00FE7D06" w:rsidP="00FE7D06">
      <w:pPr>
        <w:pStyle w:val="bscln"/>
        <w:numPr>
          <w:ilvl w:val="1"/>
          <w:numId w:val="23"/>
        </w:numPr>
        <w:tabs>
          <w:tab w:val="left" w:pos="540"/>
        </w:tabs>
        <w:ind w:left="540" w:hanging="569"/>
        <w:jc w:val="left"/>
        <w:rPr>
          <w:rFonts w:ascii="Calibri" w:hAnsi="Calibri"/>
          <w:sz w:val="22"/>
          <w:szCs w:val="22"/>
          <w:lang w:val="en-CA"/>
        </w:rPr>
      </w:pPr>
      <w:r w:rsidRPr="00AC13C1">
        <w:rPr>
          <w:rFonts w:ascii="Calibri" w:hAnsi="Calibri"/>
          <w:sz w:val="22"/>
          <w:szCs w:val="22"/>
          <w:lang w:val="en-CA"/>
        </w:rPr>
        <w:t xml:space="preserve">What was the effect of depreciation/amortization expense on cash flows from operating activities?  Compute the percentage of depreciation/amortization expense to cash flows from operating activities for </w:t>
      </w:r>
      <w:r w:rsidRPr="00AC13C1">
        <w:rPr>
          <w:rFonts w:ascii="Calibri" w:hAnsi="Calibri"/>
          <w:sz w:val="22"/>
          <w:szCs w:val="22"/>
          <w:u w:val="single"/>
          <w:lang w:val="en-CA"/>
        </w:rPr>
        <w:t>each of the last three years</w:t>
      </w:r>
      <w:r w:rsidRPr="00AC13C1">
        <w:rPr>
          <w:rFonts w:ascii="Calibri" w:hAnsi="Calibri"/>
          <w:sz w:val="22"/>
          <w:szCs w:val="22"/>
          <w:lang w:val="en-CA"/>
        </w:rPr>
        <w:t xml:space="preserve">. </w:t>
      </w:r>
    </w:p>
    <w:p w14:paraId="02109BFE" w14:textId="77777777" w:rsidR="00FE7D06" w:rsidRPr="00AC13C1" w:rsidRDefault="00FE7D06" w:rsidP="00FE7D06">
      <w:pPr>
        <w:pStyle w:val="bscln"/>
        <w:tabs>
          <w:tab w:val="left" w:pos="540"/>
        </w:tabs>
        <w:ind w:left="540" w:firstLine="0"/>
        <w:jc w:val="left"/>
        <w:rPr>
          <w:rFonts w:ascii="Calibri" w:hAnsi="Calibri"/>
          <w:sz w:val="22"/>
          <w:szCs w:val="22"/>
          <w:lang w:val="en-CA"/>
        </w:rPr>
      </w:pPr>
    </w:p>
    <w:p w14:paraId="523D081C" w14:textId="77777777" w:rsidR="00FE7D06" w:rsidRDefault="00FE7D06" w:rsidP="00FE7D06">
      <w:pPr>
        <w:rPr>
          <w:rFonts w:ascii="Calibri" w:hAnsi="Calibri"/>
          <w:b/>
          <w:sz w:val="22"/>
          <w:szCs w:val="22"/>
        </w:rPr>
      </w:pPr>
      <w:r w:rsidRPr="00AC13C1">
        <w:rPr>
          <w:rFonts w:ascii="Calibri" w:hAnsi="Calibri"/>
          <w:b/>
          <w:sz w:val="22"/>
          <w:szCs w:val="22"/>
        </w:rPr>
        <w:t>In 2012, depreciation on property and equipment and investment property resulted in an increase of $248.9 million to cash flows, while in 2011, it</w:t>
      </w:r>
      <w:r>
        <w:rPr>
          <w:rFonts w:ascii="Calibri" w:hAnsi="Calibri"/>
          <w:b/>
          <w:sz w:val="22"/>
          <w:szCs w:val="22"/>
        </w:rPr>
        <w:t xml:space="preserve"> resulted in an increase of $229</w:t>
      </w:r>
      <w:r w:rsidRPr="00AC13C1">
        <w:rPr>
          <w:rFonts w:ascii="Calibri" w:hAnsi="Calibri"/>
          <w:b/>
          <w:sz w:val="22"/>
          <w:szCs w:val="22"/>
        </w:rPr>
        <w:t>.8 million (p. 73). As a percentage of cash flow from operating activities, which was $743.0 million in 2012 and $1,405.5 in 2011 (p. 73), 2012 end</w:t>
      </w:r>
      <w:r>
        <w:rPr>
          <w:rFonts w:ascii="Calibri" w:hAnsi="Calibri"/>
          <w:b/>
          <w:sz w:val="22"/>
          <w:szCs w:val="22"/>
        </w:rPr>
        <w:t>ed with 33.5, and 2011 with 16.35</w:t>
      </w:r>
      <w:r w:rsidRPr="00AC13C1">
        <w:rPr>
          <w:rFonts w:ascii="Calibri" w:hAnsi="Calibri"/>
          <w:b/>
          <w:sz w:val="22"/>
          <w:szCs w:val="22"/>
        </w:rPr>
        <w:t xml:space="preserve">% (again, this information is not available for 2010). </w:t>
      </w:r>
    </w:p>
    <w:p w14:paraId="0A6CF3CB" w14:textId="77777777" w:rsidR="00FE7D06" w:rsidRDefault="00FE7D06" w:rsidP="00FE7D06">
      <w:pPr>
        <w:rPr>
          <w:rFonts w:ascii="Calibri" w:hAnsi="Calibri"/>
          <w:b/>
          <w:sz w:val="22"/>
          <w:szCs w:val="22"/>
        </w:rPr>
      </w:pPr>
    </w:p>
    <w:p w14:paraId="10D16028" w14:textId="77777777" w:rsidR="00FE7D06" w:rsidRDefault="00FE7D06" w:rsidP="00FE7D06">
      <w:pPr>
        <w:rPr>
          <w:rFonts w:ascii="Calibri" w:hAnsi="Calibri"/>
          <w:b/>
          <w:sz w:val="22"/>
          <w:szCs w:val="22"/>
        </w:rPr>
      </w:pPr>
      <w:r w:rsidRPr="001902BF">
        <w:rPr>
          <w:rFonts w:ascii="Calibri" w:hAnsi="Calibri"/>
          <w:b/>
          <w:sz w:val="22"/>
          <w:szCs w:val="22"/>
        </w:rPr>
        <w:t xml:space="preserve">Percentage of depreciation expense to </w:t>
      </w:r>
      <w:r w:rsidRPr="001902BF">
        <w:rPr>
          <w:rFonts w:ascii="Calibri" w:hAnsi="Calibri"/>
          <w:b/>
          <w:sz w:val="22"/>
          <w:szCs w:val="22"/>
          <w:lang w:val="en-CA"/>
        </w:rPr>
        <w:t>cash flows from operating activities</w:t>
      </w:r>
      <w:r>
        <w:rPr>
          <w:rFonts w:ascii="Calibri" w:hAnsi="Calibri"/>
          <w:b/>
          <w:sz w:val="22"/>
          <w:szCs w:val="22"/>
          <w:lang w:val="en-CA"/>
        </w:rPr>
        <w:t xml:space="preserve"> in 2012:</w:t>
      </w:r>
      <w:r w:rsidRPr="001902BF">
        <w:rPr>
          <w:rFonts w:ascii="Calibri" w:hAnsi="Calibri"/>
          <w:b/>
          <w:sz w:val="22"/>
          <w:szCs w:val="22"/>
          <w:lang w:val="en-CA"/>
        </w:rPr>
        <w:t xml:space="preserve"> </w:t>
      </w:r>
      <w:r w:rsidRPr="001902BF">
        <w:rPr>
          <w:rFonts w:ascii="Calibri" w:hAnsi="Calibri"/>
          <w:b/>
          <w:sz w:val="22"/>
          <w:szCs w:val="22"/>
        </w:rPr>
        <w:t>248.9 ÷ 743 × 100 ≈ 33.5</w:t>
      </w:r>
      <w:r>
        <w:rPr>
          <w:rFonts w:ascii="Calibri" w:hAnsi="Calibri"/>
          <w:b/>
          <w:sz w:val="22"/>
          <w:szCs w:val="22"/>
        </w:rPr>
        <w:t>%</w:t>
      </w:r>
      <w:r w:rsidRPr="001902BF">
        <w:rPr>
          <w:rFonts w:ascii="Calibri" w:hAnsi="Calibri"/>
          <w:b/>
          <w:sz w:val="22"/>
          <w:szCs w:val="22"/>
        </w:rPr>
        <w:t xml:space="preserve"> </w:t>
      </w:r>
    </w:p>
    <w:p w14:paraId="4B6294DB" w14:textId="77777777" w:rsidR="00FE7D06" w:rsidRDefault="00FE7D06" w:rsidP="00FE7D06">
      <w:pPr>
        <w:rPr>
          <w:rFonts w:ascii="Calibri" w:hAnsi="Calibri"/>
          <w:b/>
          <w:sz w:val="22"/>
          <w:szCs w:val="22"/>
        </w:rPr>
      </w:pPr>
    </w:p>
    <w:p w14:paraId="1FF5637C" w14:textId="77777777" w:rsidR="00FE7D06" w:rsidRPr="001902BF" w:rsidRDefault="00FE7D06" w:rsidP="00FE7D06">
      <w:pPr>
        <w:rPr>
          <w:rFonts w:ascii="Calibri" w:hAnsi="Calibri"/>
          <w:b/>
          <w:sz w:val="22"/>
          <w:szCs w:val="22"/>
        </w:rPr>
      </w:pPr>
      <w:r w:rsidRPr="001902BF">
        <w:rPr>
          <w:rFonts w:ascii="Calibri" w:hAnsi="Calibri"/>
          <w:b/>
          <w:sz w:val="22"/>
          <w:szCs w:val="22"/>
        </w:rPr>
        <w:t xml:space="preserve">Percentage of depreciation expense to </w:t>
      </w:r>
      <w:r w:rsidRPr="001902BF">
        <w:rPr>
          <w:rFonts w:ascii="Calibri" w:hAnsi="Calibri"/>
          <w:b/>
          <w:sz w:val="22"/>
          <w:szCs w:val="22"/>
          <w:lang w:val="en-CA"/>
        </w:rPr>
        <w:t>cash flows from operating activities</w:t>
      </w:r>
      <w:r>
        <w:rPr>
          <w:rFonts w:ascii="Calibri" w:hAnsi="Calibri"/>
          <w:b/>
          <w:sz w:val="22"/>
          <w:szCs w:val="22"/>
          <w:lang w:val="en-CA"/>
        </w:rPr>
        <w:t xml:space="preserve"> in 2011:</w:t>
      </w:r>
      <w:r w:rsidRPr="001902BF">
        <w:rPr>
          <w:rFonts w:ascii="Calibri" w:hAnsi="Calibri"/>
          <w:b/>
          <w:sz w:val="22"/>
          <w:szCs w:val="22"/>
          <w:lang w:val="en-CA"/>
        </w:rPr>
        <w:t xml:space="preserve"> </w:t>
      </w:r>
      <w:r>
        <w:rPr>
          <w:rFonts w:ascii="Calibri" w:hAnsi="Calibri"/>
          <w:b/>
          <w:sz w:val="22"/>
          <w:szCs w:val="22"/>
        </w:rPr>
        <w:t xml:space="preserve">229.8 </w:t>
      </w:r>
      <w:r w:rsidRPr="001902BF">
        <w:rPr>
          <w:rFonts w:ascii="Calibri" w:hAnsi="Calibri"/>
          <w:b/>
          <w:sz w:val="22"/>
          <w:szCs w:val="22"/>
        </w:rPr>
        <w:t xml:space="preserve">÷ </w:t>
      </w:r>
      <w:r>
        <w:rPr>
          <w:rFonts w:ascii="Calibri" w:hAnsi="Calibri"/>
          <w:b/>
          <w:sz w:val="22"/>
          <w:szCs w:val="22"/>
        </w:rPr>
        <w:t>1,405.5</w:t>
      </w:r>
      <w:r w:rsidRPr="001902BF">
        <w:rPr>
          <w:rFonts w:ascii="Calibri" w:hAnsi="Calibri"/>
          <w:b/>
          <w:sz w:val="22"/>
          <w:szCs w:val="22"/>
        </w:rPr>
        <w:t xml:space="preserve"> × 100 ≈</w:t>
      </w:r>
      <w:r>
        <w:rPr>
          <w:rFonts w:ascii="Calibri" w:hAnsi="Calibri"/>
          <w:b/>
          <w:sz w:val="22"/>
          <w:szCs w:val="22"/>
        </w:rPr>
        <w:t xml:space="preserve"> 16.35%</w:t>
      </w:r>
      <w:r w:rsidRPr="001902BF">
        <w:rPr>
          <w:rFonts w:ascii="Calibri" w:hAnsi="Calibri"/>
          <w:b/>
          <w:sz w:val="22"/>
          <w:szCs w:val="22"/>
        </w:rPr>
        <w:t xml:space="preserve"> </w:t>
      </w:r>
    </w:p>
    <w:p w14:paraId="23F6624B" w14:textId="77777777" w:rsidR="00FE7D06" w:rsidRPr="00AC13C1" w:rsidRDefault="00FE7D06" w:rsidP="00FE7D06">
      <w:pPr>
        <w:pStyle w:val="bscln"/>
        <w:tabs>
          <w:tab w:val="left" w:pos="540"/>
        </w:tabs>
        <w:ind w:left="0" w:firstLine="0"/>
        <w:jc w:val="left"/>
        <w:rPr>
          <w:rFonts w:ascii="Calibri" w:hAnsi="Calibri"/>
          <w:sz w:val="22"/>
          <w:szCs w:val="22"/>
          <w:lang w:val="en-CA"/>
        </w:rPr>
      </w:pPr>
    </w:p>
    <w:p w14:paraId="3E258D58" w14:textId="77777777" w:rsidR="00FE7D06" w:rsidRPr="00AC13C1" w:rsidRDefault="00FE7D06" w:rsidP="00FE7D06">
      <w:pPr>
        <w:pStyle w:val="bscln"/>
        <w:tabs>
          <w:tab w:val="left" w:pos="540"/>
        </w:tabs>
        <w:ind w:left="331" w:firstLine="0"/>
        <w:jc w:val="left"/>
        <w:rPr>
          <w:rFonts w:ascii="Calibri" w:hAnsi="Calibri"/>
          <w:sz w:val="22"/>
          <w:szCs w:val="22"/>
          <w:lang w:val="en-CA"/>
        </w:rPr>
      </w:pPr>
    </w:p>
    <w:p w14:paraId="41AC485A" w14:textId="77777777" w:rsidR="00FE7D06" w:rsidRPr="00AC13C1" w:rsidRDefault="00FE7D06" w:rsidP="00FE7D06">
      <w:pPr>
        <w:pStyle w:val="bscln"/>
        <w:numPr>
          <w:ilvl w:val="1"/>
          <w:numId w:val="23"/>
        </w:numPr>
        <w:tabs>
          <w:tab w:val="left" w:pos="540"/>
        </w:tabs>
        <w:jc w:val="left"/>
        <w:rPr>
          <w:rFonts w:ascii="Calibri" w:hAnsi="Calibri"/>
          <w:sz w:val="22"/>
          <w:szCs w:val="22"/>
          <w:lang w:val="en-CA"/>
        </w:rPr>
      </w:pPr>
      <w:r w:rsidRPr="00AC13C1">
        <w:rPr>
          <w:rFonts w:ascii="Calibri" w:hAnsi="Calibri"/>
          <w:sz w:val="22"/>
          <w:szCs w:val="22"/>
          <w:lang w:val="en-CA"/>
        </w:rPr>
        <w:t xml:space="preserve">Refer to the statement of cash flows and identify the capital expenditures that the company made </w:t>
      </w:r>
      <w:r w:rsidRPr="00AC13C1">
        <w:rPr>
          <w:rFonts w:ascii="Calibri" w:hAnsi="Calibri"/>
          <w:sz w:val="22"/>
          <w:szCs w:val="22"/>
          <w:u w:val="single"/>
          <w:lang w:val="en-CA"/>
        </w:rPr>
        <w:t>over the last three years (i.e., calculate the sum of capital expenditures in the last three years)</w:t>
      </w:r>
      <w:r w:rsidRPr="00AC13C1">
        <w:rPr>
          <w:rFonts w:ascii="Calibri" w:hAnsi="Calibri"/>
          <w:sz w:val="22"/>
          <w:szCs w:val="22"/>
          <w:lang w:val="en-CA"/>
        </w:rPr>
        <w:t xml:space="preserve">. Did the company sell any long-lived assets? If so, how much cash did the company receive for selling these assets in </w:t>
      </w:r>
      <w:r w:rsidRPr="00AC13C1">
        <w:rPr>
          <w:rFonts w:ascii="Calibri" w:hAnsi="Calibri"/>
          <w:sz w:val="22"/>
          <w:szCs w:val="22"/>
          <w:u w:val="single"/>
          <w:lang w:val="en-CA"/>
        </w:rPr>
        <w:t>each of the last three years</w:t>
      </w:r>
      <w:r w:rsidRPr="00AC13C1">
        <w:rPr>
          <w:rFonts w:ascii="Calibri" w:hAnsi="Calibri"/>
          <w:sz w:val="22"/>
          <w:szCs w:val="22"/>
          <w:lang w:val="en-CA"/>
        </w:rPr>
        <w:t xml:space="preserve">? </w:t>
      </w:r>
    </w:p>
    <w:p w14:paraId="0960874E" w14:textId="77777777" w:rsidR="00FE7D06" w:rsidRPr="00AC13C1" w:rsidRDefault="00FE7D06" w:rsidP="00FE7D06">
      <w:pPr>
        <w:pStyle w:val="bscln"/>
        <w:tabs>
          <w:tab w:val="left" w:pos="540"/>
        </w:tabs>
        <w:ind w:left="331" w:firstLine="0"/>
        <w:jc w:val="left"/>
        <w:rPr>
          <w:rFonts w:ascii="Calibri" w:hAnsi="Calibri"/>
          <w:sz w:val="22"/>
          <w:szCs w:val="22"/>
          <w:lang w:val="en-CA"/>
        </w:rPr>
      </w:pPr>
    </w:p>
    <w:p w14:paraId="5733704F" w14:textId="77777777" w:rsidR="00FE7D06" w:rsidRPr="00401116" w:rsidRDefault="00FE7D06" w:rsidP="00FE7D06">
      <w:pPr>
        <w:pStyle w:val="ListParagraph"/>
        <w:ind w:left="357"/>
        <w:rPr>
          <w:rFonts w:ascii="Calibri" w:hAnsi="Calibri"/>
          <w:b/>
          <w:sz w:val="22"/>
          <w:szCs w:val="22"/>
        </w:rPr>
      </w:pPr>
      <w:r w:rsidRPr="00AC13C1">
        <w:rPr>
          <w:rFonts w:ascii="Calibri" w:hAnsi="Calibri"/>
          <w:b/>
          <w:sz w:val="22"/>
          <w:szCs w:val="22"/>
        </w:rPr>
        <w:t xml:space="preserve">According to Canadian Tire’s note 8.2.1 (p. 48), capital expenditures amounted to $334.8 million in 2012, and $364.7 million in 2011 (this information is not available for 2010). According to the note, this decrease is due to decreased spending on strategic projects and real-estate investment, but was slightly balanced by increased spending on chip card payment technology, and the addition of the recently-acquired FGL Sports. According to note 13 (p. 97), Canadian Tire sold assets held for sale for a gain of $11.1 million in 2012 and $7.4 million in 2011, both of which are recorded as ‘other income’ on the income statement.  </w:t>
      </w:r>
    </w:p>
    <w:p w14:paraId="6B6870A5" w14:textId="77777777" w:rsidR="00FE7D06" w:rsidRDefault="00FE7D06" w:rsidP="00FE7D06">
      <w:pPr>
        <w:pStyle w:val="BodyTextIndent2"/>
        <w:tabs>
          <w:tab w:val="left" w:pos="426"/>
          <w:tab w:val="right" w:pos="5760"/>
        </w:tabs>
        <w:ind w:left="0" w:right="-1"/>
        <w:rPr>
          <w:rFonts w:ascii="Calibri" w:hAnsi="Calibri"/>
          <w:b/>
          <w:color w:val="0000FF"/>
          <w:sz w:val="22"/>
          <w:lang w:val="en-CA"/>
        </w:rPr>
      </w:pPr>
    </w:p>
    <w:p w14:paraId="20B66400" w14:textId="77777777" w:rsidR="00FE7D06" w:rsidRDefault="00FE7D06" w:rsidP="00FE7D06">
      <w:pPr>
        <w:pStyle w:val="BodyTextIndent2"/>
        <w:tabs>
          <w:tab w:val="left" w:pos="426"/>
          <w:tab w:val="right" w:pos="5760"/>
        </w:tabs>
        <w:ind w:left="0" w:right="-1"/>
        <w:rPr>
          <w:rFonts w:ascii="Calibri" w:hAnsi="Calibri"/>
          <w:b/>
          <w:color w:val="0000FF"/>
          <w:sz w:val="22"/>
          <w:lang w:val="en-CA"/>
        </w:rPr>
      </w:pPr>
    </w:p>
    <w:p w14:paraId="102729CC" w14:textId="77777777" w:rsidR="00FE7D06" w:rsidRDefault="00FE7D06" w:rsidP="00FE7D06">
      <w:pPr>
        <w:pStyle w:val="BodyTextIndent2"/>
        <w:tabs>
          <w:tab w:val="left" w:pos="426"/>
          <w:tab w:val="right" w:pos="5760"/>
        </w:tabs>
        <w:ind w:left="0" w:right="-1"/>
        <w:rPr>
          <w:rFonts w:ascii="Calibri" w:hAnsi="Calibri"/>
          <w:b/>
          <w:sz w:val="22"/>
        </w:rPr>
      </w:pPr>
      <w:r w:rsidRPr="00393EAB">
        <w:rPr>
          <w:rFonts w:ascii="Calibri" w:hAnsi="Calibri"/>
          <w:b/>
          <w:color w:val="0000FF"/>
          <w:sz w:val="22"/>
          <w:lang w:val="en-CA"/>
        </w:rPr>
        <w:t xml:space="preserve">Chapter 5 </w:t>
      </w:r>
      <w:r w:rsidRPr="00393EAB">
        <w:rPr>
          <w:rFonts w:ascii="Calibri" w:hAnsi="Calibri"/>
          <w:b/>
          <w:sz w:val="22"/>
        </w:rPr>
        <w:t>(</w:t>
      </w:r>
      <w:r>
        <w:rPr>
          <w:rFonts w:ascii="Calibri" w:hAnsi="Calibri"/>
          <w:b/>
          <w:sz w:val="22"/>
        </w:rPr>
        <w:t>10</w:t>
      </w:r>
      <w:r w:rsidRPr="00393EAB">
        <w:rPr>
          <w:rFonts w:ascii="Calibri" w:hAnsi="Calibri"/>
          <w:b/>
          <w:sz w:val="22"/>
        </w:rPr>
        <w:t xml:space="preserve"> marks)</w:t>
      </w:r>
    </w:p>
    <w:p w14:paraId="497B29C3" w14:textId="77777777" w:rsidR="00FE7D06" w:rsidRPr="00393EAB" w:rsidRDefault="00FE7D06" w:rsidP="00FE7D06">
      <w:pPr>
        <w:pStyle w:val="BodyTextIndent2"/>
        <w:tabs>
          <w:tab w:val="left" w:pos="426"/>
          <w:tab w:val="right" w:pos="5760"/>
        </w:tabs>
        <w:ind w:left="0" w:right="-1"/>
        <w:rPr>
          <w:rFonts w:ascii="Calibri" w:hAnsi="Calibri"/>
          <w:b/>
          <w:sz w:val="22"/>
          <w:lang w:val="en-CA"/>
        </w:rPr>
      </w:pPr>
    </w:p>
    <w:p w14:paraId="14FDEF97" w14:textId="77777777" w:rsidR="00FE7D06" w:rsidRPr="00950B1F" w:rsidRDefault="00FE7D06" w:rsidP="00FE7D06">
      <w:pPr>
        <w:numPr>
          <w:ilvl w:val="1"/>
          <w:numId w:val="19"/>
        </w:numPr>
        <w:tabs>
          <w:tab w:val="clear" w:pos="720"/>
          <w:tab w:val="num" w:pos="540"/>
        </w:tabs>
        <w:ind w:left="540" w:right="-150" w:hanging="540"/>
        <w:rPr>
          <w:rFonts w:ascii="Calibri" w:hAnsi="Calibri"/>
          <w:b/>
          <w:sz w:val="22"/>
        </w:rPr>
      </w:pPr>
      <w:r w:rsidRPr="00393EAB">
        <w:rPr>
          <w:rFonts w:ascii="Calibri" w:hAnsi="Calibri"/>
          <w:sz w:val="22"/>
        </w:rPr>
        <w:t xml:space="preserve">Which of the two basic reporting approaches for cash flows from operating activities did the company adopt? </w:t>
      </w:r>
      <w:r w:rsidRPr="00594E08">
        <w:rPr>
          <w:rFonts w:ascii="Calibri" w:hAnsi="Calibri"/>
          <w:b/>
          <w:sz w:val="22"/>
        </w:rPr>
        <w:t>We can see that</w:t>
      </w:r>
      <w:r>
        <w:rPr>
          <w:rFonts w:ascii="Calibri" w:hAnsi="Calibri"/>
          <w:sz w:val="22"/>
        </w:rPr>
        <w:t xml:space="preserve"> </w:t>
      </w:r>
      <w:r w:rsidRPr="00950B1F">
        <w:rPr>
          <w:rFonts w:ascii="Calibri" w:hAnsi="Calibri"/>
          <w:b/>
          <w:sz w:val="22"/>
        </w:rPr>
        <w:t>Canadian tire uses the indirect method for cash flows from operating activities.</w:t>
      </w:r>
    </w:p>
    <w:p w14:paraId="6CDD2DD9" w14:textId="77777777" w:rsidR="00FE7D06" w:rsidRPr="00226DC8" w:rsidRDefault="00FE7D06" w:rsidP="00FE7D06">
      <w:pPr>
        <w:ind w:right="-150"/>
        <w:rPr>
          <w:rFonts w:ascii="Calibri" w:hAnsi="Calibri"/>
          <w:sz w:val="12"/>
          <w:szCs w:val="12"/>
        </w:rPr>
      </w:pPr>
    </w:p>
    <w:p w14:paraId="7C34CE4C" w14:textId="77777777" w:rsidR="00FE7D06" w:rsidRDefault="00FE7D06" w:rsidP="00FE7D06">
      <w:pPr>
        <w:numPr>
          <w:ilvl w:val="1"/>
          <w:numId w:val="19"/>
        </w:numPr>
        <w:tabs>
          <w:tab w:val="clear" w:pos="720"/>
        </w:tabs>
        <w:ind w:left="567" w:right="-150" w:hanging="567"/>
        <w:rPr>
          <w:rFonts w:ascii="Calibri" w:hAnsi="Calibri"/>
          <w:sz w:val="22"/>
        </w:rPr>
      </w:pPr>
      <w:r w:rsidRPr="00393EAB">
        <w:rPr>
          <w:rFonts w:ascii="Calibri" w:hAnsi="Calibri"/>
          <w:sz w:val="22"/>
        </w:rPr>
        <w:t xml:space="preserve">What is the quality of </w:t>
      </w:r>
      <w:r>
        <w:rPr>
          <w:rFonts w:ascii="Calibri" w:hAnsi="Calibri"/>
          <w:sz w:val="22"/>
        </w:rPr>
        <w:t>earnings</w:t>
      </w:r>
      <w:r w:rsidRPr="00393EAB">
        <w:rPr>
          <w:rFonts w:ascii="Calibri" w:hAnsi="Calibri"/>
          <w:sz w:val="22"/>
        </w:rPr>
        <w:t xml:space="preserve"> ratio for </w:t>
      </w:r>
      <w:r w:rsidRPr="001E2020">
        <w:rPr>
          <w:rFonts w:ascii="Calibri" w:hAnsi="Calibri"/>
          <w:sz w:val="22"/>
          <w:u w:val="single"/>
        </w:rPr>
        <w:t>the most recent year</w:t>
      </w:r>
      <w:r w:rsidRPr="00393EAB">
        <w:rPr>
          <w:rFonts w:ascii="Calibri" w:hAnsi="Calibri"/>
          <w:sz w:val="22"/>
        </w:rPr>
        <w:t xml:space="preserve">? What are the major causes of differences between </w:t>
      </w:r>
      <w:r>
        <w:rPr>
          <w:rFonts w:ascii="Calibri" w:hAnsi="Calibri"/>
          <w:sz w:val="22"/>
        </w:rPr>
        <w:t>profit</w:t>
      </w:r>
      <w:r w:rsidRPr="00393EAB">
        <w:rPr>
          <w:rFonts w:ascii="Calibri" w:hAnsi="Calibri"/>
          <w:sz w:val="22"/>
        </w:rPr>
        <w:t xml:space="preserve"> and cash flow from operations? </w:t>
      </w:r>
    </w:p>
    <w:p w14:paraId="10DB2C2E" w14:textId="77777777" w:rsidR="00FE7D06" w:rsidRPr="00950B1F" w:rsidRDefault="00FE7D06" w:rsidP="00FE7D06">
      <w:pPr>
        <w:ind w:right="-150"/>
        <w:rPr>
          <w:rFonts w:ascii="Calibri" w:hAnsi="Calibri"/>
          <w:b/>
          <w:sz w:val="22"/>
        </w:rPr>
      </w:pPr>
    </w:p>
    <w:p w14:paraId="433A89D9" w14:textId="77777777" w:rsidR="00FE7D06" w:rsidRPr="00950B1F" w:rsidRDefault="00FE7D06" w:rsidP="00FE7D06">
      <w:pPr>
        <w:rPr>
          <w:rFonts w:ascii="Calibri" w:hAnsi="Calibri"/>
          <w:b/>
          <w:sz w:val="22"/>
          <w:szCs w:val="22"/>
        </w:rPr>
      </w:pPr>
      <m:oMathPara>
        <m:oMath>
          <m:r>
            <m:rPr>
              <m:sty m:val="bi"/>
            </m:rPr>
            <w:rPr>
              <w:rFonts w:ascii="Cambria Math" w:hAnsi="Cambria Math"/>
              <w:sz w:val="22"/>
              <w:szCs w:val="22"/>
            </w:rPr>
            <m:t>Quality of Earnings Ratio=</m:t>
          </m:r>
          <m:f>
            <m:fPr>
              <m:ctrlPr>
                <w:rPr>
                  <w:rFonts w:ascii="Cambria Math" w:hAnsi="Cambria Math"/>
                  <w:b/>
                  <w:i/>
                  <w:sz w:val="22"/>
                  <w:szCs w:val="22"/>
                </w:rPr>
              </m:ctrlPr>
            </m:fPr>
            <m:num>
              <m:r>
                <m:rPr>
                  <m:sty m:val="bi"/>
                </m:rPr>
                <w:rPr>
                  <w:rFonts w:ascii="Cambria Math" w:hAnsi="Cambria Math"/>
                  <w:sz w:val="22"/>
                  <w:szCs w:val="22"/>
                </w:rPr>
                <m:t>Cash Flow from Operating Activity</m:t>
              </m:r>
            </m:num>
            <m:den>
              <m:r>
                <m:rPr>
                  <m:sty m:val="bi"/>
                </m:rPr>
                <w:rPr>
                  <w:rFonts w:ascii="Cambria Math" w:hAnsi="Cambria Math"/>
                  <w:sz w:val="22"/>
                  <w:szCs w:val="22"/>
                </w:rPr>
                <m:t>Profit</m:t>
              </m:r>
            </m:den>
          </m:f>
        </m:oMath>
      </m:oMathPara>
    </w:p>
    <w:p w14:paraId="37C718F5" w14:textId="77777777" w:rsidR="00FE7D06" w:rsidRPr="00950B1F" w:rsidRDefault="00FE7D06" w:rsidP="00FE7D06">
      <w:pPr>
        <w:rPr>
          <w:rFonts w:ascii="Calibri" w:hAnsi="Calibri"/>
          <w:b/>
          <w:sz w:val="22"/>
          <w:szCs w:val="22"/>
        </w:rPr>
      </w:pPr>
    </w:p>
    <w:p w14:paraId="6C1541A6" w14:textId="77777777" w:rsidR="00FE7D06" w:rsidRPr="00950B1F" w:rsidRDefault="00FE7D06" w:rsidP="00FE7D06">
      <w:pPr>
        <w:rPr>
          <w:rFonts w:ascii="Calibri" w:hAnsi="Calibri"/>
          <w:b/>
          <w:sz w:val="22"/>
          <w:szCs w:val="22"/>
        </w:rPr>
      </w:pPr>
      <m:oMathPara>
        <m:oMath>
          <m:r>
            <m:rPr>
              <m:sty m:val="bi"/>
            </m:rPr>
            <w:rPr>
              <w:rFonts w:ascii="Cambria Math" w:hAnsi="Cambria Math"/>
              <w:sz w:val="22"/>
              <w:szCs w:val="22"/>
            </w:rPr>
            <w:lastRenderedPageBreak/>
            <m:t>Quality of Earn</m:t>
          </m:r>
          <m:r>
            <m:rPr>
              <m:sty m:val="bi"/>
            </m:rPr>
            <w:rPr>
              <w:rFonts w:ascii="Cambria Math" w:hAnsi="Cambria Math"/>
              <w:sz w:val="22"/>
              <w:szCs w:val="22"/>
            </w:rPr>
            <m:t>ings Ratio=</m:t>
          </m:r>
          <m:f>
            <m:fPr>
              <m:ctrlPr>
                <w:rPr>
                  <w:rFonts w:ascii="Cambria Math" w:hAnsi="Cambria Math"/>
                  <w:b/>
                  <w:i/>
                  <w:sz w:val="22"/>
                  <w:szCs w:val="22"/>
                </w:rPr>
              </m:ctrlPr>
            </m:fPr>
            <m:num>
              <m:r>
                <m:rPr>
                  <m:sty m:val="bi"/>
                </m:rPr>
                <w:rPr>
                  <w:rFonts w:ascii="Cambria Math" w:hAnsi="Cambria Math"/>
                  <w:sz w:val="22"/>
                  <w:szCs w:val="22"/>
                </w:rPr>
                <m:t>743</m:t>
              </m:r>
            </m:num>
            <m:den>
              <m:r>
                <m:rPr>
                  <m:sty m:val="bi"/>
                </m:rPr>
                <w:rPr>
                  <w:rFonts w:ascii="Cambria Math" w:hAnsi="Cambria Math"/>
                  <w:sz w:val="22"/>
                  <w:szCs w:val="22"/>
                </w:rPr>
                <m:t>499.2</m:t>
              </m:r>
            </m:den>
          </m:f>
          <m:r>
            <m:rPr>
              <m:sty m:val="bi"/>
            </m:rPr>
            <w:rPr>
              <w:rFonts w:ascii="Cambria Math" w:hAnsi="Cambria Math"/>
              <w:sz w:val="22"/>
              <w:szCs w:val="22"/>
            </w:rPr>
            <m:t>≈1.49</m:t>
          </m:r>
        </m:oMath>
      </m:oMathPara>
    </w:p>
    <w:p w14:paraId="0684648F" w14:textId="77777777" w:rsidR="00FE7D06" w:rsidRPr="00950B1F" w:rsidRDefault="00FE7D06" w:rsidP="00FE7D06">
      <w:pPr>
        <w:rPr>
          <w:rFonts w:ascii="Calibri" w:hAnsi="Calibri"/>
          <w:b/>
          <w:sz w:val="22"/>
          <w:szCs w:val="22"/>
        </w:rPr>
      </w:pPr>
    </w:p>
    <w:p w14:paraId="2012811E" w14:textId="77777777" w:rsidR="00FE7D06" w:rsidRPr="00950B1F" w:rsidRDefault="00FE7D06" w:rsidP="00FE7D06">
      <w:pPr>
        <w:rPr>
          <w:rFonts w:ascii="Calibri" w:hAnsi="Calibri"/>
          <w:b/>
          <w:sz w:val="22"/>
          <w:szCs w:val="22"/>
        </w:rPr>
      </w:pPr>
      <w:r w:rsidRPr="00950B1F">
        <w:rPr>
          <w:rFonts w:ascii="Calibri" w:hAnsi="Calibri"/>
          <w:b/>
          <w:sz w:val="22"/>
          <w:szCs w:val="22"/>
        </w:rPr>
        <w:t xml:space="preserve">(Pg. 73 in 2012 financial report) </w:t>
      </w:r>
    </w:p>
    <w:p w14:paraId="00F01419" w14:textId="77777777" w:rsidR="00FE7D06" w:rsidRPr="00950B1F" w:rsidRDefault="00FE7D06" w:rsidP="00FE7D06">
      <w:pPr>
        <w:rPr>
          <w:rFonts w:ascii="Calibri" w:hAnsi="Calibri"/>
          <w:b/>
          <w:sz w:val="22"/>
          <w:szCs w:val="22"/>
        </w:rPr>
      </w:pPr>
    </w:p>
    <w:p w14:paraId="153FBF67" w14:textId="77777777" w:rsidR="00FE7D06" w:rsidRPr="00950B1F" w:rsidRDefault="00FE7D06" w:rsidP="00FE7D06">
      <w:pPr>
        <w:rPr>
          <w:rFonts w:ascii="Calibri" w:hAnsi="Calibri"/>
          <w:b/>
          <w:color w:val="000000"/>
          <w:sz w:val="22"/>
          <w:szCs w:val="22"/>
        </w:rPr>
      </w:pPr>
      <w:r w:rsidRPr="00950B1F">
        <w:rPr>
          <w:rFonts w:ascii="Calibri" w:hAnsi="Calibri"/>
          <w:b/>
          <w:color w:val="000000"/>
          <w:sz w:val="22"/>
          <w:szCs w:val="22"/>
        </w:rPr>
        <w:t xml:space="preserve">The main reasons for differences between and net income operating cash flow are that in the latter there is depreciation, amortization, gains and losses, included which is not the case for the net income. In net income, you use accrual basis, which means you record revenue earned, and expense incurred. In operating cash flow, you use cash exchanges (revenue received and expenses paid).  </w:t>
      </w:r>
    </w:p>
    <w:p w14:paraId="499E8E5D" w14:textId="77777777" w:rsidR="00FE7D06" w:rsidRPr="00393EAB" w:rsidRDefault="00FE7D06" w:rsidP="00FE7D06">
      <w:pPr>
        <w:ind w:left="567" w:right="-150"/>
        <w:rPr>
          <w:rFonts w:ascii="Calibri" w:hAnsi="Calibri"/>
          <w:sz w:val="22"/>
        </w:rPr>
      </w:pPr>
    </w:p>
    <w:p w14:paraId="62C850C0" w14:textId="77777777" w:rsidR="00FE7D06" w:rsidRPr="00226DC8" w:rsidRDefault="00FE7D06" w:rsidP="00FE7D06">
      <w:pPr>
        <w:ind w:right="-150"/>
        <w:rPr>
          <w:rFonts w:ascii="Calibri" w:hAnsi="Calibri"/>
          <w:sz w:val="12"/>
          <w:szCs w:val="12"/>
        </w:rPr>
      </w:pPr>
    </w:p>
    <w:p w14:paraId="39CEB882" w14:textId="77777777" w:rsidR="00FE7D06" w:rsidRDefault="00FE7D06" w:rsidP="00FE7D06">
      <w:pPr>
        <w:numPr>
          <w:ilvl w:val="1"/>
          <w:numId w:val="19"/>
        </w:numPr>
        <w:tabs>
          <w:tab w:val="clear" w:pos="720"/>
          <w:tab w:val="num" w:pos="540"/>
        </w:tabs>
        <w:ind w:left="540" w:right="-150" w:hanging="540"/>
        <w:rPr>
          <w:rFonts w:ascii="Calibri" w:hAnsi="Calibri"/>
          <w:sz w:val="22"/>
        </w:rPr>
      </w:pPr>
      <w:r w:rsidRPr="00393EAB">
        <w:rPr>
          <w:rFonts w:ascii="Calibri" w:hAnsi="Calibri"/>
          <w:sz w:val="22"/>
        </w:rPr>
        <w:t xml:space="preserve">What is the capital acquisitions ratio for </w:t>
      </w:r>
      <w:r w:rsidRPr="008154DC">
        <w:rPr>
          <w:rFonts w:ascii="Calibri" w:hAnsi="Calibri"/>
          <w:sz w:val="22"/>
          <w:u w:val="single"/>
        </w:rPr>
        <w:t>the three-year period in total</w:t>
      </w:r>
      <w:r w:rsidRPr="00393EAB">
        <w:rPr>
          <w:rFonts w:ascii="Calibri" w:hAnsi="Calibri"/>
          <w:sz w:val="22"/>
        </w:rPr>
        <w:t>? (Refer to the ratio computation in the textbook on page 2</w:t>
      </w:r>
      <w:r>
        <w:rPr>
          <w:rFonts w:ascii="Calibri" w:hAnsi="Calibri"/>
          <w:sz w:val="22"/>
        </w:rPr>
        <w:t>5</w:t>
      </w:r>
      <w:r w:rsidRPr="00393EAB">
        <w:rPr>
          <w:rFonts w:ascii="Calibri" w:hAnsi="Calibri"/>
          <w:sz w:val="22"/>
        </w:rPr>
        <w:t xml:space="preserve">4.) How is the company financing its capital expenditures? </w:t>
      </w:r>
    </w:p>
    <w:p w14:paraId="4A891623" w14:textId="77777777" w:rsidR="00FE7D06" w:rsidRDefault="00FE7D06" w:rsidP="00FE7D06">
      <w:pPr>
        <w:ind w:left="540" w:right="-150"/>
        <w:rPr>
          <w:rFonts w:ascii="Calibri" w:hAnsi="Calibri"/>
          <w:sz w:val="22"/>
        </w:rPr>
      </w:pPr>
    </w:p>
    <w:p w14:paraId="08231E6D" w14:textId="77777777" w:rsidR="00FE7D06" w:rsidRPr="00950B1F" w:rsidRDefault="00FE7D06" w:rsidP="00FE7D06">
      <w:pPr>
        <w:rPr>
          <w:rFonts w:ascii="Calibri" w:hAnsi="Calibri"/>
          <w:b/>
          <w:sz w:val="22"/>
          <w:szCs w:val="22"/>
        </w:rPr>
      </w:pPr>
      <m:oMathPara>
        <m:oMath>
          <m:r>
            <m:rPr>
              <m:sty m:val="bi"/>
            </m:rPr>
            <w:rPr>
              <w:rFonts w:ascii="Cambria Math" w:hAnsi="Cambria Math"/>
              <w:sz w:val="22"/>
              <w:szCs w:val="22"/>
            </w:rPr>
            <m:t>Capital acquisitions Ratio=</m:t>
          </m:r>
          <m:f>
            <m:fPr>
              <m:ctrlPr>
                <w:rPr>
                  <w:rFonts w:ascii="Cambria Math" w:hAnsi="Cambria Math"/>
                  <w:b/>
                  <w:i/>
                  <w:sz w:val="22"/>
                  <w:szCs w:val="22"/>
                </w:rPr>
              </m:ctrlPr>
            </m:fPr>
            <m:num>
              <m:r>
                <m:rPr>
                  <m:sty m:val="bi"/>
                </m:rPr>
                <w:rPr>
                  <w:rFonts w:ascii="Cambria Math" w:hAnsi="Cambria Math"/>
                  <w:sz w:val="22"/>
                  <w:szCs w:val="22"/>
                </w:rPr>
                <m:t>Cash Flow from Operating Activity</m:t>
              </m:r>
            </m:num>
            <m:den>
              <m:r>
                <m:rPr>
                  <m:sty m:val="bi"/>
                </m:rPr>
                <w:rPr>
                  <w:rFonts w:ascii="Cambria Math" w:hAnsi="Cambria Math"/>
                  <w:sz w:val="22"/>
                  <w:szCs w:val="22"/>
                </w:rPr>
                <m:t>Cash Paid for Property,Plant,Equipment</m:t>
              </m:r>
            </m:den>
          </m:f>
        </m:oMath>
      </m:oMathPara>
    </w:p>
    <w:p w14:paraId="4652E9AE" w14:textId="77777777" w:rsidR="00FE7D06" w:rsidRDefault="00FE7D06" w:rsidP="00FE7D06">
      <w:pPr>
        <w:ind w:left="540" w:right="-150"/>
        <w:rPr>
          <w:rFonts w:ascii="Calibri" w:hAnsi="Calibri"/>
          <w:sz w:val="22"/>
        </w:rPr>
      </w:pPr>
    </w:p>
    <w:p w14:paraId="75DB86E2" w14:textId="77777777" w:rsidR="00FE7D06" w:rsidRDefault="00FE7D06" w:rsidP="00FE7D06">
      <w:pPr>
        <w:ind w:left="540" w:right="-150"/>
        <w:rPr>
          <w:rFonts w:ascii="Calibri" w:hAnsi="Calibri"/>
          <w:b/>
          <w:sz w:val="22"/>
          <w:szCs w:val="22"/>
          <w:u w:val="single"/>
        </w:rPr>
      </w:pPr>
      <w:r w:rsidRPr="00146CCE">
        <w:rPr>
          <w:rFonts w:ascii="Calibri" w:hAnsi="Calibri"/>
          <w:b/>
          <w:sz w:val="22"/>
          <w:szCs w:val="22"/>
          <w:u w:val="single"/>
        </w:rPr>
        <w:t>Calculations</w:t>
      </w:r>
    </w:p>
    <w:p w14:paraId="01D281AB" w14:textId="77777777" w:rsidR="00FE7D06" w:rsidRDefault="00FE7D06" w:rsidP="00FE7D06">
      <w:pPr>
        <w:ind w:left="540" w:right="-150"/>
        <w:rPr>
          <w:rFonts w:ascii="Calibri" w:hAnsi="Calibri"/>
          <w:b/>
          <w:sz w:val="22"/>
          <w:szCs w:val="22"/>
          <w:u w:val="single"/>
        </w:rPr>
      </w:pPr>
    </w:p>
    <w:p w14:paraId="03C53073" w14:textId="77777777" w:rsidR="00FE7D06" w:rsidRPr="0044146E" w:rsidRDefault="00FE7D06" w:rsidP="00FE7D06">
      <w:pPr>
        <w:rPr>
          <w:rFonts w:ascii="Calibri" w:hAnsi="Calibri"/>
          <w:b/>
          <w:sz w:val="22"/>
          <w:szCs w:val="22"/>
        </w:rPr>
      </w:pPr>
      <m:oMathPara>
        <m:oMathParaPr>
          <m:jc m:val="left"/>
        </m:oMathParaPr>
        <m:oMath>
          <m:r>
            <m:rPr>
              <m:sty m:val="bi"/>
            </m:rPr>
            <w:rPr>
              <w:rFonts w:ascii="Cambria Math" w:hAnsi="Cambria Math"/>
              <w:sz w:val="22"/>
              <w:szCs w:val="22"/>
            </w:rPr>
            <m:t>For 2012=</m:t>
          </m:r>
          <m:f>
            <m:fPr>
              <m:ctrlPr>
                <w:rPr>
                  <w:rFonts w:ascii="Cambria Math" w:hAnsi="Cambria Math"/>
                  <w:b/>
                  <w:i/>
                  <w:sz w:val="22"/>
                  <w:szCs w:val="22"/>
                </w:rPr>
              </m:ctrlPr>
            </m:fPr>
            <m:num>
              <m:r>
                <m:rPr>
                  <m:sty m:val="bi"/>
                </m:rPr>
                <w:rPr>
                  <w:rFonts w:ascii="Cambria Math" w:hAnsi="Cambria Math"/>
                  <w:sz w:val="22"/>
                  <w:szCs w:val="22"/>
                </w:rPr>
                <m:t>743</m:t>
              </m:r>
            </m:num>
            <m:den>
              <m:r>
                <m:rPr>
                  <m:sty m:val="bi"/>
                </m:rPr>
                <w:rPr>
                  <w:rFonts w:ascii="Cambria Math" w:hAnsi="Cambria Math"/>
                  <w:sz w:val="22"/>
                  <w:szCs w:val="22"/>
                </w:rPr>
                <m:t>223.3-45.0</m:t>
              </m:r>
            </m:den>
          </m:f>
          <m:r>
            <m:rPr>
              <m:sty m:val="bi"/>
            </m:rPr>
            <w:rPr>
              <w:rFonts w:ascii="Cambria Math" w:hAnsi="Cambria Math"/>
              <w:sz w:val="22"/>
              <w:szCs w:val="22"/>
            </w:rPr>
            <m:t>≈4.16</m:t>
          </m:r>
        </m:oMath>
      </m:oMathPara>
    </w:p>
    <w:p w14:paraId="3EE06F84" w14:textId="77777777" w:rsidR="00FE7D06" w:rsidRPr="00EA064A" w:rsidRDefault="00FE7D06" w:rsidP="00FE7D06">
      <w:pPr>
        <w:rPr>
          <w:rFonts w:ascii="Calibri" w:hAnsi="Calibri"/>
          <w:b/>
          <w:sz w:val="22"/>
          <w:szCs w:val="22"/>
        </w:rPr>
      </w:pPr>
    </w:p>
    <w:p w14:paraId="4322ED37" w14:textId="77777777" w:rsidR="00FE7D06" w:rsidRPr="00EA064A" w:rsidRDefault="00FE7D06" w:rsidP="00FE7D06">
      <w:pPr>
        <w:rPr>
          <w:rFonts w:ascii="Calibri" w:hAnsi="Calibri"/>
          <w:b/>
          <w:sz w:val="22"/>
          <w:szCs w:val="22"/>
        </w:rPr>
      </w:pPr>
      <m:oMathPara>
        <m:oMathParaPr>
          <m:jc m:val="left"/>
        </m:oMathParaPr>
        <m:oMath>
          <m:r>
            <m:rPr>
              <m:sty m:val="bi"/>
            </m:rPr>
            <w:rPr>
              <w:rFonts w:ascii="Cambria Math" w:hAnsi="Cambria Math"/>
              <w:sz w:val="22"/>
              <w:szCs w:val="22"/>
            </w:rPr>
            <m:t>For 2011=</m:t>
          </m:r>
          <m:f>
            <m:fPr>
              <m:ctrlPr>
                <w:rPr>
                  <w:rFonts w:ascii="Cambria Math" w:hAnsi="Cambria Math"/>
                  <w:b/>
                  <w:i/>
                  <w:sz w:val="22"/>
                  <w:szCs w:val="22"/>
                </w:rPr>
              </m:ctrlPr>
            </m:fPr>
            <m:num>
              <m:r>
                <m:rPr>
                  <m:sty m:val="bi"/>
                </m:rPr>
                <w:rPr>
                  <w:rFonts w:ascii="Cambria Math" w:hAnsi="Cambria Math"/>
                  <w:sz w:val="22"/>
                  <w:szCs w:val="22"/>
                </w:rPr>
                <m:t>1,405.5</m:t>
              </m:r>
            </m:num>
            <m:den>
              <m:r>
                <m:rPr>
                  <m:sty m:val="bi"/>
                </m:rPr>
                <w:rPr>
                  <w:rFonts w:ascii="Cambria Math" w:hAnsi="Cambria Math"/>
                  <w:sz w:val="22"/>
                  <w:szCs w:val="22"/>
                </w:rPr>
                <m:t>230.5-21.0</m:t>
              </m:r>
            </m:den>
          </m:f>
          <m:r>
            <m:rPr>
              <m:sty m:val="bi"/>
            </m:rPr>
            <w:rPr>
              <w:rFonts w:ascii="Cambria Math" w:hAnsi="Cambria Math"/>
              <w:sz w:val="22"/>
              <w:szCs w:val="22"/>
            </w:rPr>
            <m:t>≈6.70</m:t>
          </m:r>
        </m:oMath>
      </m:oMathPara>
    </w:p>
    <w:p w14:paraId="2DF33278" w14:textId="77777777" w:rsidR="00FE7D06" w:rsidRDefault="00FE7D06" w:rsidP="00FE7D06">
      <w:pPr>
        <w:ind w:right="-150"/>
        <w:rPr>
          <w:rFonts w:ascii="Calibri" w:hAnsi="Calibri"/>
          <w:b/>
          <w:sz w:val="22"/>
          <w:szCs w:val="22"/>
          <w:u w:val="single"/>
        </w:rPr>
      </w:pPr>
    </w:p>
    <w:p w14:paraId="65E3F71D" w14:textId="77777777" w:rsidR="00FE7D06" w:rsidRPr="00EA064A" w:rsidRDefault="00FE7D06" w:rsidP="00FE7D06">
      <w:pPr>
        <w:rPr>
          <w:rFonts w:ascii="Calibri" w:hAnsi="Calibri"/>
          <w:b/>
          <w:sz w:val="22"/>
          <w:szCs w:val="22"/>
        </w:rPr>
      </w:pPr>
      <m:oMathPara>
        <m:oMathParaPr>
          <m:jc m:val="left"/>
        </m:oMathParaPr>
        <m:oMath>
          <m:r>
            <m:rPr>
              <m:sty m:val="bi"/>
            </m:rPr>
            <w:rPr>
              <w:rFonts w:ascii="Cambria Math" w:hAnsi="Cambria Math"/>
              <w:sz w:val="22"/>
              <w:szCs w:val="22"/>
            </w:rPr>
            <m:t>For 2010=</m:t>
          </m:r>
          <m:f>
            <m:fPr>
              <m:ctrlPr>
                <w:rPr>
                  <w:rFonts w:ascii="Cambria Math" w:hAnsi="Cambria Math"/>
                  <w:b/>
                  <w:i/>
                  <w:sz w:val="22"/>
                  <w:szCs w:val="22"/>
                </w:rPr>
              </m:ctrlPr>
            </m:fPr>
            <m:num>
              <m:r>
                <m:rPr>
                  <m:sty m:val="bi"/>
                </m:rPr>
                <w:rPr>
                  <w:rFonts w:ascii="Cambria Math" w:hAnsi="Cambria Math"/>
                  <w:sz w:val="22"/>
                  <w:szCs w:val="22"/>
                </w:rPr>
                <m:t>729.5</m:t>
              </m:r>
            </m:num>
            <m:den>
              <m:r>
                <m:rPr>
                  <m:sty m:val="bi"/>
                </m:rPr>
                <w:rPr>
                  <w:rFonts w:ascii="Cambria Math" w:hAnsi="Cambria Math"/>
                  <w:sz w:val="22"/>
                  <w:szCs w:val="22"/>
                </w:rPr>
                <m:t>237.9-0</m:t>
              </m:r>
            </m:den>
          </m:f>
          <m:r>
            <m:rPr>
              <m:sty m:val="bi"/>
            </m:rPr>
            <w:rPr>
              <w:rFonts w:ascii="Cambria Math" w:hAnsi="Cambria Math"/>
              <w:sz w:val="22"/>
              <w:szCs w:val="22"/>
            </w:rPr>
            <m:t>≈3.06</m:t>
          </m:r>
        </m:oMath>
      </m:oMathPara>
    </w:p>
    <w:p w14:paraId="758C0559" w14:textId="77777777" w:rsidR="00FE7D06" w:rsidRPr="00EA064A" w:rsidRDefault="00FE7D06" w:rsidP="00FE7D06">
      <w:pPr>
        <w:rPr>
          <w:rFonts w:ascii="Calibri" w:hAnsi="Calibri"/>
          <w:b/>
          <w:sz w:val="22"/>
          <w:szCs w:val="22"/>
        </w:rPr>
      </w:pPr>
    </w:p>
    <w:p w14:paraId="17B6242A" w14:textId="77777777" w:rsidR="00FE7D06" w:rsidRPr="00950B1F" w:rsidRDefault="00FE7D06" w:rsidP="00FE7D06">
      <w:pPr>
        <w:rPr>
          <w:rFonts w:ascii="Calibri" w:hAnsi="Calibri"/>
          <w:b/>
          <w:sz w:val="22"/>
          <w:szCs w:val="22"/>
        </w:rPr>
      </w:pPr>
      <w:r>
        <w:rPr>
          <w:rFonts w:ascii="Calibri" w:hAnsi="Calibri"/>
          <w:b/>
          <w:sz w:val="22"/>
          <w:szCs w:val="22"/>
        </w:rPr>
        <w:t>Canadian tire’s ratio decreased from 3.06 to 4.16 in recent years. The results above suggest that Canadian Tire is able to finance its capital expenditure with the purchases of property, plan and equipment.</w:t>
      </w:r>
    </w:p>
    <w:p w14:paraId="41962A69" w14:textId="77777777" w:rsidR="00FE7D06" w:rsidRPr="00226DC8" w:rsidRDefault="00FE7D06" w:rsidP="00FE7D06">
      <w:pPr>
        <w:ind w:right="-150"/>
        <w:rPr>
          <w:rFonts w:ascii="Calibri" w:hAnsi="Calibri"/>
          <w:sz w:val="12"/>
          <w:szCs w:val="12"/>
        </w:rPr>
      </w:pPr>
    </w:p>
    <w:p w14:paraId="38E5DF1A" w14:textId="77777777" w:rsidR="00FE7D06" w:rsidRPr="00374F81" w:rsidRDefault="00FE7D06" w:rsidP="00FE7D06">
      <w:pPr>
        <w:numPr>
          <w:ilvl w:val="1"/>
          <w:numId w:val="19"/>
        </w:numPr>
        <w:tabs>
          <w:tab w:val="clear" w:pos="720"/>
          <w:tab w:val="num" w:pos="567"/>
        </w:tabs>
        <w:ind w:left="567" w:right="-150" w:hanging="567"/>
        <w:rPr>
          <w:rFonts w:ascii="Calibri" w:hAnsi="Calibri"/>
          <w:b/>
          <w:sz w:val="22"/>
        </w:rPr>
      </w:pPr>
      <w:r>
        <w:rPr>
          <w:rFonts w:ascii="Calibri" w:hAnsi="Calibri"/>
          <w:sz w:val="22"/>
        </w:rPr>
        <w:t xml:space="preserve">In </w:t>
      </w:r>
      <w:r w:rsidRPr="001E2020">
        <w:rPr>
          <w:rFonts w:ascii="Calibri" w:hAnsi="Calibri"/>
          <w:sz w:val="22"/>
          <w:u w:val="single"/>
        </w:rPr>
        <w:t>the most recent year</w:t>
      </w:r>
      <w:r>
        <w:rPr>
          <w:rFonts w:ascii="Calibri" w:hAnsi="Calibri"/>
          <w:sz w:val="22"/>
        </w:rPr>
        <w:t>, w</w:t>
      </w:r>
      <w:r w:rsidRPr="00393EAB">
        <w:rPr>
          <w:rFonts w:ascii="Calibri" w:hAnsi="Calibri"/>
          <w:sz w:val="22"/>
        </w:rPr>
        <w:t xml:space="preserve">hat portion of the cash flow from operations </w:t>
      </w:r>
      <w:r>
        <w:rPr>
          <w:rFonts w:ascii="Calibri" w:hAnsi="Calibri"/>
          <w:sz w:val="22"/>
        </w:rPr>
        <w:t>was</w:t>
      </w:r>
      <w:r w:rsidRPr="00393EAB">
        <w:rPr>
          <w:rFonts w:ascii="Calibri" w:hAnsi="Calibri"/>
          <w:sz w:val="22"/>
        </w:rPr>
        <w:t xml:space="preserve"> paid to shareholders in the form of dividends? </w:t>
      </w:r>
      <w:r w:rsidRPr="00374F81">
        <w:rPr>
          <w:rFonts w:ascii="Calibri" w:hAnsi="Calibri"/>
          <w:b/>
          <w:sz w:val="22"/>
        </w:rPr>
        <w:t>97.7 Millions was paid to sharehol</w:t>
      </w:r>
      <w:r>
        <w:rPr>
          <w:rFonts w:ascii="Calibri" w:hAnsi="Calibri"/>
          <w:b/>
          <w:sz w:val="22"/>
        </w:rPr>
        <w:t>ders in form of dividends. (P.73</w:t>
      </w:r>
      <w:r w:rsidRPr="00374F81">
        <w:rPr>
          <w:rFonts w:ascii="Calibri" w:hAnsi="Calibri"/>
          <w:b/>
          <w:sz w:val="22"/>
        </w:rPr>
        <w:t xml:space="preserve"> in 2012 Financial report)</w:t>
      </w:r>
    </w:p>
    <w:p w14:paraId="65ACC3EE" w14:textId="77777777" w:rsidR="00FE7D06" w:rsidRPr="00226DC8" w:rsidRDefault="00FE7D06" w:rsidP="00FE7D06">
      <w:pPr>
        <w:ind w:right="-150"/>
        <w:rPr>
          <w:rFonts w:ascii="Calibri" w:hAnsi="Calibri"/>
          <w:snapToGrid w:val="0"/>
          <w:sz w:val="12"/>
          <w:szCs w:val="12"/>
        </w:rPr>
      </w:pPr>
    </w:p>
    <w:p w14:paraId="2FE57959" w14:textId="77777777" w:rsidR="00FE7D06" w:rsidRPr="00226DC8" w:rsidRDefault="00FE7D06" w:rsidP="00FE7D06">
      <w:pPr>
        <w:numPr>
          <w:ilvl w:val="1"/>
          <w:numId w:val="19"/>
        </w:numPr>
        <w:tabs>
          <w:tab w:val="clear" w:pos="720"/>
          <w:tab w:val="num" w:pos="567"/>
        </w:tabs>
        <w:ind w:left="567" w:right="-150" w:hanging="567"/>
        <w:rPr>
          <w:rFonts w:ascii="Calibri" w:hAnsi="Calibri"/>
          <w:sz w:val="22"/>
        </w:rPr>
      </w:pPr>
      <w:r w:rsidRPr="00393EAB">
        <w:rPr>
          <w:rFonts w:ascii="Calibri" w:hAnsi="Calibri"/>
          <w:snapToGrid w:val="0"/>
          <w:sz w:val="22"/>
        </w:rPr>
        <w:t xml:space="preserve">How much cash did the company pay for interest during </w:t>
      </w:r>
      <w:r w:rsidRPr="001E2020">
        <w:rPr>
          <w:rFonts w:ascii="Calibri" w:hAnsi="Calibri"/>
          <w:snapToGrid w:val="0"/>
          <w:sz w:val="22"/>
          <w:u w:val="single"/>
        </w:rPr>
        <w:t xml:space="preserve">the most </w:t>
      </w:r>
      <w:r>
        <w:rPr>
          <w:rFonts w:ascii="Calibri" w:hAnsi="Calibri"/>
          <w:snapToGrid w:val="0"/>
          <w:sz w:val="22"/>
          <w:u w:val="single"/>
        </w:rPr>
        <w:t>rec</w:t>
      </w:r>
      <w:r w:rsidRPr="001E2020">
        <w:rPr>
          <w:rFonts w:ascii="Calibri" w:hAnsi="Calibri"/>
          <w:snapToGrid w:val="0"/>
          <w:sz w:val="22"/>
          <w:u w:val="single"/>
        </w:rPr>
        <w:t>ent year</w:t>
      </w:r>
      <w:r w:rsidRPr="00393EAB">
        <w:rPr>
          <w:rFonts w:ascii="Calibri" w:hAnsi="Calibri"/>
          <w:snapToGrid w:val="0"/>
          <w:sz w:val="22"/>
        </w:rPr>
        <w:t>? How much cash did it pay for income taxes? Where did you find these amounts? (Hint: recall that interest expense and income tax expense are not necessarily equal to the cash payments for interest and taxes, respectively</w:t>
      </w:r>
      <w:r>
        <w:rPr>
          <w:rFonts w:ascii="Calibri" w:hAnsi="Calibri"/>
          <w:snapToGrid w:val="0"/>
          <w:sz w:val="22"/>
        </w:rPr>
        <w:t>)</w:t>
      </w:r>
      <w:r w:rsidRPr="00393EAB">
        <w:rPr>
          <w:rFonts w:ascii="Calibri" w:hAnsi="Calibri"/>
          <w:snapToGrid w:val="0"/>
          <w:sz w:val="22"/>
        </w:rPr>
        <w:t>.</w:t>
      </w:r>
      <w:r>
        <w:rPr>
          <w:rFonts w:ascii="Calibri" w:hAnsi="Calibri"/>
          <w:snapToGrid w:val="0"/>
          <w:sz w:val="22"/>
        </w:rPr>
        <w:t xml:space="preserve"> </w:t>
      </w:r>
      <w:r w:rsidRPr="00E31ADC">
        <w:rPr>
          <w:rFonts w:ascii="Calibri" w:hAnsi="Calibri"/>
          <w:b/>
          <w:snapToGrid w:val="0"/>
          <w:sz w:val="22"/>
        </w:rPr>
        <w:t>Canadian Tire paid 155.3 Millions for interest in 2012 and 161.4 Millions for income taxes.</w:t>
      </w:r>
      <w:r>
        <w:rPr>
          <w:rFonts w:ascii="Calibri" w:hAnsi="Calibri"/>
          <w:b/>
          <w:snapToGrid w:val="0"/>
          <w:sz w:val="22"/>
        </w:rPr>
        <w:t xml:space="preserve"> These amounts are disclosed in the Cash flow Statement under the operating activities section. </w:t>
      </w:r>
      <w:r>
        <w:rPr>
          <w:rFonts w:ascii="Calibri" w:hAnsi="Calibri"/>
          <w:b/>
          <w:sz w:val="22"/>
        </w:rPr>
        <w:t>(P.73</w:t>
      </w:r>
      <w:r w:rsidRPr="00374F81">
        <w:rPr>
          <w:rFonts w:ascii="Calibri" w:hAnsi="Calibri"/>
          <w:b/>
          <w:sz w:val="22"/>
        </w:rPr>
        <w:t xml:space="preserve"> in 2012 Financial report)</w:t>
      </w:r>
    </w:p>
    <w:p w14:paraId="116D16CA" w14:textId="77777777" w:rsidR="00FE7D06" w:rsidRPr="00226DC8" w:rsidRDefault="00FE7D06" w:rsidP="00FE7D06">
      <w:pPr>
        <w:ind w:right="-150"/>
        <w:rPr>
          <w:rFonts w:ascii="Calibri" w:hAnsi="Calibri"/>
          <w:snapToGrid w:val="0"/>
          <w:sz w:val="12"/>
          <w:szCs w:val="12"/>
        </w:rPr>
      </w:pPr>
    </w:p>
    <w:p w14:paraId="210FF37D" w14:textId="77777777" w:rsidR="00FE7D06" w:rsidRDefault="00FE7D06" w:rsidP="00FE7D06">
      <w:pPr>
        <w:pStyle w:val="bscln"/>
        <w:numPr>
          <w:ilvl w:val="1"/>
          <w:numId w:val="19"/>
        </w:numPr>
        <w:tabs>
          <w:tab w:val="clear" w:pos="720"/>
          <w:tab w:val="num" w:pos="540"/>
        </w:tabs>
        <w:ind w:left="540" w:hanging="540"/>
        <w:jc w:val="left"/>
        <w:rPr>
          <w:rFonts w:ascii="Calibri" w:hAnsi="Calibri"/>
          <w:sz w:val="22"/>
          <w:lang w:val="en-CA"/>
        </w:rPr>
      </w:pPr>
      <w:r w:rsidRPr="00393EAB">
        <w:rPr>
          <w:rFonts w:ascii="Calibri" w:hAnsi="Calibri"/>
          <w:sz w:val="22"/>
          <w:lang w:val="en-CA"/>
        </w:rPr>
        <w:t xml:space="preserve">What is the effect of the change in </w:t>
      </w:r>
      <w:r>
        <w:rPr>
          <w:rFonts w:ascii="Calibri" w:hAnsi="Calibri"/>
          <w:sz w:val="22"/>
          <w:lang w:val="en-CA"/>
        </w:rPr>
        <w:t xml:space="preserve">trade </w:t>
      </w:r>
      <w:r w:rsidRPr="00393EAB">
        <w:rPr>
          <w:rFonts w:ascii="Calibri" w:hAnsi="Calibri"/>
          <w:sz w:val="22"/>
          <w:lang w:val="en-CA"/>
        </w:rPr>
        <w:t>receivable</w:t>
      </w:r>
      <w:r>
        <w:rPr>
          <w:rFonts w:ascii="Calibri" w:hAnsi="Calibri"/>
          <w:sz w:val="22"/>
          <w:lang w:val="en-CA"/>
        </w:rPr>
        <w:t>s</w:t>
      </w:r>
      <w:r w:rsidRPr="00393EAB">
        <w:rPr>
          <w:rFonts w:ascii="Calibri" w:hAnsi="Calibri"/>
          <w:sz w:val="22"/>
          <w:lang w:val="en-CA"/>
        </w:rPr>
        <w:t xml:space="preserve"> on cash flows from operations for </w:t>
      </w:r>
      <w:r w:rsidRPr="001E2020">
        <w:rPr>
          <w:rFonts w:ascii="Calibri" w:hAnsi="Calibri"/>
          <w:sz w:val="22"/>
          <w:u w:val="single"/>
          <w:lang w:val="en-CA"/>
        </w:rPr>
        <w:t>the most recent year</w:t>
      </w:r>
      <w:r w:rsidRPr="00393EAB">
        <w:rPr>
          <w:rFonts w:ascii="Calibri" w:hAnsi="Calibri"/>
          <w:sz w:val="22"/>
          <w:lang w:val="en-CA"/>
        </w:rPr>
        <w:t xml:space="preserve"> (that is, did the change increase or decrease operating cash flows, and by how much)? Explain you answer and identify the direction and amount of the change.</w:t>
      </w:r>
    </w:p>
    <w:p w14:paraId="7BFCCD69" w14:textId="77777777" w:rsidR="00FE7D06" w:rsidRDefault="00FE7D06" w:rsidP="00FE7D06">
      <w:pPr>
        <w:pStyle w:val="bscln"/>
        <w:ind w:left="0" w:firstLine="0"/>
        <w:jc w:val="left"/>
        <w:rPr>
          <w:rFonts w:ascii="Calibri" w:hAnsi="Calibri"/>
          <w:sz w:val="22"/>
          <w:lang w:val="en-CA"/>
        </w:rPr>
      </w:pPr>
    </w:p>
    <w:p w14:paraId="2C612E88" w14:textId="77777777" w:rsidR="00FE7D06" w:rsidRPr="00220047" w:rsidRDefault="00FE7D06" w:rsidP="00FE7D06">
      <w:pPr>
        <w:pStyle w:val="bscln"/>
        <w:ind w:left="0" w:firstLine="0"/>
        <w:jc w:val="left"/>
        <w:rPr>
          <w:rFonts w:ascii="Calibri" w:hAnsi="Calibri"/>
          <w:b/>
          <w:sz w:val="22"/>
          <w:lang w:val="en-CA"/>
        </w:rPr>
      </w:pPr>
      <m:oMathPara>
        <m:oMath>
          <m:r>
            <m:rPr>
              <m:sty m:val="bi"/>
            </m:rPr>
            <w:rPr>
              <w:rFonts w:ascii="Cambria Math" w:hAnsi="Cambria Math"/>
              <w:sz w:val="22"/>
              <w:lang w:val="en-CA"/>
            </w:rPr>
            <w:lastRenderedPageBreak/>
            <m:t>Change in Trade receivables=Trade Receivables in 20</m:t>
          </m:r>
          <m:r>
            <m:rPr>
              <m:sty m:val="bi"/>
            </m:rPr>
            <w:rPr>
              <w:rFonts w:ascii="Cambria Math" w:hAnsi="Cambria Math"/>
              <w:sz w:val="22"/>
              <w:lang w:val="en-CA"/>
            </w:rPr>
            <m:t>12-Trade receivables in 2011</m:t>
          </m:r>
        </m:oMath>
      </m:oMathPara>
    </w:p>
    <w:p w14:paraId="2742D4C6" w14:textId="77777777" w:rsidR="00FE7D06" w:rsidRPr="00220047" w:rsidRDefault="00FE7D06" w:rsidP="00FE7D06">
      <w:pPr>
        <w:pStyle w:val="bscln"/>
        <w:jc w:val="left"/>
        <w:rPr>
          <w:rFonts w:ascii="Calibri" w:hAnsi="Calibri"/>
          <w:b/>
          <w:sz w:val="22"/>
          <w:lang w:val="en-CA"/>
        </w:rPr>
      </w:pPr>
      <w:r w:rsidRPr="00220047">
        <w:rPr>
          <w:rFonts w:ascii="Calibri" w:hAnsi="Calibri"/>
          <w:b/>
          <w:sz w:val="22"/>
          <w:lang w:val="en-CA"/>
        </w:rPr>
        <w:t xml:space="preserve"> </w:t>
      </w:r>
      <m:oMath>
        <m:r>
          <m:rPr>
            <m:sty m:val="bi"/>
          </m:rPr>
          <w:rPr>
            <w:rFonts w:ascii="Cambria Math" w:hAnsi="Cambria Math"/>
            <w:sz w:val="22"/>
            <w:lang w:val="en-CA"/>
          </w:rPr>
          <m:t>Change in Trade receivables=750.6-829.3=(78.7)</m:t>
        </m:r>
      </m:oMath>
    </w:p>
    <w:p w14:paraId="49E980B4" w14:textId="77777777" w:rsidR="00FE7D06" w:rsidRPr="00220047" w:rsidRDefault="00FE7D06" w:rsidP="00FE7D06">
      <w:pPr>
        <w:pStyle w:val="bscln"/>
        <w:ind w:left="540" w:firstLine="0"/>
        <w:jc w:val="left"/>
        <w:rPr>
          <w:rFonts w:ascii="Calibri" w:hAnsi="Calibri"/>
          <w:b/>
          <w:sz w:val="22"/>
          <w:lang w:val="en-CA"/>
        </w:rPr>
      </w:pPr>
    </w:p>
    <w:p w14:paraId="1DFB4BE4" w14:textId="77777777" w:rsidR="00FE7D06" w:rsidRPr="00220047" w:rsidRDefault="00FE7D06" w:rsidP="00FE7D06">
      <w:pPr>
        <w:pStyle w:val="bscln"/>
        <w:ind w:left="0" w:firstLine="0"/>
        <w:jc w:val="left"/>
        <w:rPr>
          <w:rFonts w:ascii="Calibri" w:hAnsi="Calibri"/>
          <w:b/>
          <w:sz w:val="22"/>
          <w:lang w:val="en-CA"/>
        </w:rPr>
      </w:pPr>
    </w:p>
    <w:p w14:paraId="4C9B1CC7" w14:textId="77777777" w:rsidR="00FE7D06" w:rsidRPr="00220047" w:rsidRDefault="00FE7D06" w:rsidP="00FE7D06">
      <w:pPr>
        <w:pStyle w:val="bscln"/>
        <w:ind w:left="0" w:firstLine="0"/>
        <w:jc w:val="left"/>
        <w:rPr>
          <w:rFonts w:ascii="Calibri" w:hAnsi="Calibri"/>
          <w:b/>
          <w:sz w:val="22"/>
          <w:lang w:val="en-CA"/>
        </w:rPr>
      </w:pPr>
      <m:oMathPara>
        <m:oMathParaPr>
          <m:jc m:val="left"/>
        </m:oMathParaPr>
        <m:oMath>
          <m:r>
            <m:rPr>
              <m:sty m:val="bi"/>
            </m:rPr>
            <w:rPr>
              <w:rFonts w:ascii="Cambria Math" w:hAnsi="Cambria Math"/>
              <w:sz w:val="22"/>
              <w:lang w:val="en-CA"/>
            </w:rPr>
            <m:t>Change in Operating Cash Flow=Operating Cash Flow in 2012-Operat</m:t>
          </m:r>
          <m:r>
            <m:rPr>
              <m:sty m:val="bi"/>
            </m:rPr>
            <w:rPr>
              <w:rFonts w:ascii="Cambria Math" w:hAnsi="Cambria Math"/>
              <w:sz w:val="22"/>
              <w:lang w:val="en-CA"/>
            </w:rPr>
            <m:t>ing Cash Flow in 2011</m:t>
          </m:r>
        </m:oMath>
      </m:oMathPara>
    </w:p>
    <w:p w14:paraId="75ABEBE9" w14:textId="77777777" w:rsidR="00FE7D06" w:rsidRPr="00220047" w:rsidRDefault="00FE7D06" w:rsidP="00FE7D06">
      <w:pPr>
        <w:pStyle w:val="bscln"/>
        <w:ind w:left="540" w:firstLine="0"/>
        <w:jc w:val="left"/>
        <w:rPr>
          <w:rFonts w:ascii="Calibri" w:hAnsi="Calibri"/>
          <w:b/>
          <w:sz w:val="22"/>
          <w:lang w:val="en-CA"/>
        </w:rPr>
      </w:pPr>
    </w:p>
    <w:p w14:paraId="5F863FE1" w14:textId="77777777" w:rsidR="00FE7D06" w:rsidRPr="00220047" w:rsidRDefault="00FE7D06" w:rsidP="00FE7D06">
      <w:pPr>
        <w:pStyle w:val="bscln"/>
        <w:ind w:left="0" w:firstLine="0"/>
        <w:jc w:val="left"/>
        <w:rPr>
          <w:rFonts w:ascii="Calibri" w:hAnsi="Calibri"/>
          <w:b/>
          <w:sz w:val="22"/>
          <w:lang w:val="en-CA"/>
        </w:rPr>
      </w:pPr>
      <m:oMathPara>
        <m:oMathParaPr>
          <m:jc m:val="left"/>
        </m:oMathParaPr>
        <m:oMath>
          <m:r>
            <m:rPr>
              <m:sty m:val="bi"/>
            </m:rPr>
            <w:rPr>
              <w:rFonts w:ascii="Cambria Math" w:hAnsi="Cambria Math"/>
              <w:sz w:val="22"/>
              <w:lang w:val="en-CA"/>
            </w:rPr>
            <m:t>Change in Operating Cash Flow=743-1405.5=(662,5)</m:t>
          </m:r>
        </m:oMath>
      </m:oMathPara>
    </w:p>
    <w:p w14:paraId="3C4D8CDB" w14:textId="77777777" w:rsidR="00FE7D06" w:rsidRPr="00220047" w:rsidRDefault="00FE7D06" w:rsidP="00FE7D06">
      <w:pPr>
        <w:pStyle w:val="bscln"/>
        <w:ind w:left="540" w:firstLine="0"/>
        <w:jc w:val="left"/>
        <w:rPr>
          <w:rFonts w:ascii="Calibri" w:hAnsi="Calibri"/>
          <w:b/>
          <w:sz w:val="22"/>
          <w:lang w:val="en-CA"/>
        </w:rPr>
      </w:pPr>
    </w:p>
    <w:p w14:paraId="0621798A" w14:textId="77777777" w:rsidR="00FE7D06" w:rsidRPr="00220047" w:rsidRDefault="00FE7D06" w:rsidP="00FE7D06">
      <w:pPr>
        <w:pStyle w:val="bscln"/>
        <w:ind w:left="540" w:firstLine="0"/>
        <w:jc w:val="left"/>
        <w:rPr>
          <w:rFonts w:ascii="Calibri" w:hAnsi="Calibri"/>
          <w:b/>
          <w:sz w:val="22"/>
          <w:lang w:val="en-CA"/>
        </w:rPr>
      </w:pPr>
    </w:p>
    <w:p w14:paraId="4D405DA7" w14:textId="77777777" w:rsidR="00FE7D06" w:rsidRPr="00220047" w:rsidRDefault="00FE7D06" w:rsidP="00FE7D06">
      <w:pPr>
        <w:pStyle w:val="bscln"/>
        <w:ind w:left="567" w:hanging="27"/>
        <w:jc w:val="left"/>
        <w:rPr>
          <w:rFonts w:ascii="Calibri" w:hAnsi="Calibri"/>
          <w:b/>
          <w:sz w:val="22"/>
          <w:lang w:val="en-CA"/>
        </w:rPr>
      </w:pPr>
      <w:r w:rsidRPr="00220047">
        <w:rPr>
          <w:rFonts w:ascii="Calibri" w:hAnsi="Calibri"/>
          <w:b/>
          <w:sz w:val="22"/>
          <w:lang w:val="en-CA"/>
        </w:rPr>
        <w:t>Since trade receivable is an asset, a decrease in an asset means it will be the opposite effect on the operating cash flow. Thus, a decrease in trade receivables by 78.7 would create an increase of 78.7 in the operating cash flow. Note that in this financial report, there is no mention of trade receivable in the operating cash flow but we assume that the change was in fact included in the cash generated from operating activities for 2012.  (Pages. 70 and 73)</w:t>
      </w:r>
    </w:p>
    <w:p w14:paraId="3955A430" w14:textId="77777777" w:rsidR="00FE7D06" w:rsidRPr="00220047" w:rsidRDefault="00FE7D06" w:rsidP="00FE7D06">
      <w:pPr>
        <w:pStyle w:val="bscln"/>
        <w:ind w:left="540" w:firstLine="0"/>
        <w:jc w:val="left"/>
        <w:rPr>
          <w:rFonts w:ascii="Calibri" w:hAnsi="Calibri"/>
          <w:sz w:val="22"/>
          <w:lang w:val="en-CA"/>
        </w:rPr>
      </w:pPr>
      <w:r w:rsidRPr="00220047">
        <w:rPr>
          <w:rFonts w:ascii="Calibri" w:hAnsi="Calibri"/>
          <w:sz w:val="22"/>
          <w:lang w:val="en-CA"/>
        </w:rPr>
        <w:t xml:space="preserve">   </w:t>
      </w:r>
    </w:p>
    <w:p w14:paraId="25889B15" w14:textId="77777777" w:rsidR="00FE7D06" w:rsidRDefault="00FE7D06" w:rsidP="00FE7D06">
      <w:pPr>
        <w:pStyle w:val="bscln"/>
        <w:ind w:left="540" w:firstLine="0"/>
        <w:jc w:val="left"/>
        <w:rPr>
          <w:rFonts w:ascii="Calibri" w:hAnsi="Calibri"/>
          <w:sz w:val="22"/>
          <w:lang w:val="en-CA"/>
        </w:rPr>
      </w:pPr>
    </w:p>
    <w:p w14:paraId="04B23FB6" w14:textId="77777777" w:rsidR="00FE7D06" w:rsidRPr="00226DC8" w:rsidRDefault="00FE7D06" w:rsidP="00FE7D06">
      <w:pPr>
        <w:pStyle w:val="bscln"/>
        <w:ind w:left="0" w:firstLine="0"/>
        <w:jc w:val="left"/>
        <w:rPr>
          <w:rFonts w:ascii="Calibri" w:hAnsi="Calibri"/>
          <w:sz w:val="12"/>
          <w:szCs w:val="12"/>
          <w:lang w:val="en-CA"/>
        </w:rPr>
      </w:pPr>
    </w:p>
    <w:p w14:paraId="4542DCBE" w14:textId="77777777" w:rsidR="00FE7D06" w:rsidRDefault="00FE7D06" w:rsidP="00FE7D06">
      <w:pPr>
        <w:pStyle w:val="bscln"/>
        <w:numPr>
          <w:ilvl w:val="1"/>
          <w:numId w:val="19"/>
        </w:numPr>
        <w:tabs>
          <w:tab w:val="clear" w:pos="720"/>
        </w:tabs>
        <w:ind w:left="540" w:hanging="540"/>
        <w:jc w:val="left"/>
        <w:rPr>
          <w:rFonts w:ascii="Calibri" w:hAnsi="Calibri"/>
          <w:sz w:val="22"/>
          <w:lang w:val="en-CA"/>
        </w:rPr>
      </w:pPr>
      <w:r w:rsidRPr="00393EAB">
        <w:rPr>
          <w:rFonts w:ascii="Calibri" w:hAnsi="Calibri"/>
          <w:sz w:val="22"/>
          <w:lang w:val="en-CA"/>
        </w:rPr>
        <w:t xml:space="preserve">What is the effect of the change in inventories on cash flows from operations for </w:t>
      </w:r>
      <w:r w:rsidRPr="001E2020">
        <w:rPr>
          <w:rFonts w:ascii="Calibri" w:hAnsi="Calibri"/>
          <w:sz w:val="22"/>
          <w:u w:val="single"/>
          <w:lang w:val="en-CA"/>
        </w:rPr>
        <w:t>the most recent year</w:t>
      </w:r>
      <w:r w:rsidRPr="00393EAB">
        <w:rPr>
          <w:rFonts w:ascii="Calibri" w:hAnsi="Calibri"/>
          <w:sz w:val="22"/>
          <w:lang w:val="en-CA"/>
        </w:rPr>
        <w:t xml:space="preserve"> (that is, did the change increase or decrease operating cash flows, and by how much)? Explain your answer and identify the direction and amount of the change. </w:t>
      </w:r>
    </w:p>
    <w:p w14:paraId="311B44A2" w14:textId="77777777" w:rsidR="00FE7D06" w:rsidRDefault="00FE7D06" w:rsidP="00FE7D06">
      <w:pPr>
        <w:pStyle w:val="bscln"/>
        <w:ind w:left="540" w:firstLine="0"/>
        <w:jc w:val="left"/>
        <w:rPr>
          <w:rFonts w:ascii="Calibri" w:hAnsi="Calibri"/>
          <w:sz w:val="22"/>
          <w:lang w:val="en-CA"/>
        </w:rPr>
      </w:pPr>
    </w:p>
    <w:p w14:paraId="7E24CBFF" w14:textId="77777777" w:rsidR="00FE7D06" w:rsidRPr="00220047" w:rsidRDefault="00FE7D06" w:rsidP="00FE7D06">
      <w:pPr>
        <w:pStyle w:val="bscln"/>
        <w:ind w:left="0" w:firstLine="0"/>
        <w:jc w:val="left"/>
        <w:rPr>
          <w:rFonts w:ascii="Calibri" w:hAnsi="Calibri"/>
          <w:b/>
          <w:sz w:val="22"/>
          <w:lang w:val="en-CA"/>
        </w:rPr>
      </w:pPr>
      <m:oMathPara>
        <m:oMathParaPr>
          <m:jc m:val="left"/>
        </m:oMathParaPr>
        <m:oMath>
          <m:r>
            <m:rPr>
              <m:sty m:val="bi"/>
            </m:rPr>
            <w:rPr>
              <w:rFonts w:ascii="Cambria Math" w:hAnsi="Cambria Math"/>
              <w:sz w:val="22"/>
              <w:lang w:val="en-CA"/>
            </w:rPr>
            <m:t>Change in Inventory=Inventory in 2012-Inventory in 2011</m:t>
          </m:r>
        </m:oMath>
      </m:oMathPara>
    </w:p>
    <w:p w14:paraId="64B2EAF9" w14:textId="77777777" w:rsidR="00FE7D06" w:rsidRPr="00220047" w:rsidRDefault="00FE7D06" w:rsidP="00FE7D06">
      <w:pPr>
        <w:pStyle w:val="bscln"/>
        <w:ind w:left="0" w:firstLine="0"/>
        <w:jc w:val="left"/>
        <w:rPr>
          <w:rFonts w:ascii="Calibri" w:hAnsi="Calibri"/>
          <w:b/>
          <w:sz w:val="22"/>
          <w:lang w:val="en-CA"/>
        </w:rPr>
      </w:pPr>
      <m:oMathPara>
        <m:oMathParaPr>
          <m:jc m:val="left"/>
        </m:oMathParaPr>
        <m:oMath>
          <m:r>
            <m:rPr>
              <m:sty m:val="bi"/>
            </m:rPr>
            <w:rPr>
              <w:rFonts w:ascii="Cambria Math" w:hAnsi="Cambria Math"/>
              <w:sz w:val="22"/>
              <w:lang w:val="en-CA"/>
            </w:rPr>
            <m:t>Change in Inventory=1503.3-1448.6=54.7</m:t>
          </m:r>
        </m:oMath>
      </m:oMathPara>
    </w:p>
    <w:p w14:paraId="3EED3DAE" w14:textId="77777777" w:rsidR="00FE7D06" w:rsidRPr="00220047" w:rsidRDefault="00FE7D06" w:rsidP="00FE7D06">
      <w:pPr>
        <w:pStyle w:val="bscln"/>
        <w:ind w:left="0" w:firstLine="0"/>
        <w:jc w:val="left"/>
        <w:rPr>
          <w:rFonts w:ascii="Calibri" w:hAnsi="Calibri"/>
          <w:b/>
          <w:sz w:val="22"/>
          <w:lang w:val="en-CA"/>
        </w:rPr>
      </w:pPr>
    </w:p>
    <w:p w14:paraId="2E641347" w14:textId="77777777" w:rsidR="00FE7D06" w:rsidRPr="00220047" w:rsidRDefault="00FE7D06" w:rsidP="00FE7D06">
      <w:pPr>
        <w:pStyle w:val="bscln"/>
        <w:ind w:left="0" w:firstLine="0"/>
        <w:jc w:val="left"/>
        <w:rPr>
          <w:rFonts w:ascii="Calibri" w:hAnsi="Calibri"/>
          <w:b/>
          <w:sz w:val="22"/>
          <w:lang w:val="en-CA"/>
        </w:rPr>
      </w:pPr>
      <m:oMathPara>
        <m:oMathParaPr>
          <m:jc m:val="left"/>
        </m:oMathParaPr>
        <m:oMath>
          <m:r>
            <m:rPr>
              <m:sty m:val="bi"/>
            </m:rPr>
            <w:rPr>
              <w:rFonts w:ascii="Cambria Math" w:hAnsi="Cambria Math"/>
              <w:sz w:val="22"/>
              <w:lang w:val="en-CA"/>
            </w:rPr>
            <m:t>Change in Operating Cash Flow=Operating Cash Flow in 2012-Operating Cash Flow in 2011</m:t>
          </m:r>
        </m:oMath>
      </m:oMathPara>
    </w:p>
    <w:p w14:paraId="5044672E" w14:textId="77777777" w:rsidR="00FE7D06" w:rsidRPr="00220047" w:rsidRDefault="00FE7D06" w:rsidP="00FE7D06">
      <w:pPr>
        <w:pStyle w:val="bscln"/>
        <w:ind w:left="540" w:firstLine="0"/>
        <w:jc w:val="left"/>
        <w:rPr>
          <w:rFonts w:ascii="Calibri" w:hAnsi="Calibri"/>
          <w:b/>
          <w:sz w:val="22"/>
          <w:lang w:val="en-CA"/>
        </w:rPr>
      </w:pPr>
    </w:p>
    <w:p w14:paraId="6B372820" w14:textId="77777777" w:rsidR="00FE7D06" w:rsidRPr="00220047" w:rsidRDefault="00FE7D06" w:rsidP="00FE7D06">
      <w:pPr>
        <w:pStyle w:val="bscln"/>
        <w:ind w:left="0" w:firstLine="0"/>
        <w:jc w:val="left"/>
        <w:rPr>
          <w:rFonts w:ascii="Calibri" w:hAnsi="Calibri"/>
          <w:b/>
          <w:sz w:val="22"/>
          <w:lang w:val="en-CA"/>
        </w:rPr>
      </w:pPr>
      <m:oMathPara>
        <m:oMathParaPr>
          <m:jc m:val="left"/>
        </m:oMathParaPr>
        <m:oMath>
          <m:r>
            <m:rPr>
              <m:sty m:val="bi"/>
            </m:rPr>
            <w:rPr>
              <w:rFonts w:ascii="Cambria Math" w:hAnsi="Cambria Math"/>
              <w:sz w:val="22"/>
              <w:lang w:val="en-CA"/>
            </w:rPr>
            <m:t>Change in Operating Cash Flow=743-1405.5=(662,5)</m:t>
          </m:r>
        </m:oMath>
      </m:oMathPara>
    </w:p>
    <w:p w14:paraId="3E0B3A5A" w14:textId="77777777" w:rsidR="00FE7D06" w:rsidRPr="00220047" w:rsidRDefault="00FE7D06" w:rsidP="00FE7D06">
      <w:pPr>
        <w:pStyle w:val="bscln"/>
        <w:ind w:left="0" w:firstLine="0"/>
        <w:jc w:val="left"/>
        <w:rPr>
          <w:rFonts w:ascii="Calibri" w:hAnsi="Calibri"/>
          <w:b/>
          <w:sz w:val="22"/>
          <w:lang w:val="en-CA"/>
        </w:rPr>
      </w:pPr>
    </w:p>
    <w:p w14:paraId="4FCA69BC" w14:textId="77777777" w:rsidR="00FE7D06" w:rsidRPr="00220047" w:rsidRDefault="00FE7D06" w:rsidP="00FE7D06">
      <w:pPr>
        <w:pStyle w:val="bscln"/>
        <w:ind w:left="567" w:hanging="27"/>
        <w:jc w:val="left"/>
        <w:rPr>
          <w:rFonts w:ascii="Calibri" w:hAnsi="Calibri"/>
          <w:b/>
          <w:sz w:val="22"/>
          <w:lang w:val="en-CA"/>
        </w:rPr>
      </w:pPr>
      <w:r w:rsidRPr="00220047">
        <w:rPr>
          <w:rFonts w:ascii="Calibri" w:hAnsi="Calibri"/>
          <w:b/>
          <w:sz w:val="22"/>
          <w:lang w:val="en-CA"/>
        </w:rPr>
        <w:t>Since inventory is an asset, an increase in an asset means it will be the opposite effect on the operating cash flow. Thus, an increase in inventory by 54.7 would create a decrease of 54.7 in the operating cash flow. Note that in this financial report, there is no mention of inventory in the operating cash flow but we assume that the change was in fact included in the cash generated from operating activities for 2012.  (Pages. 70 and 73)</w:t>
      </w:r>
    </w:p>
    <w:p w14:paraId="23471F60" w14:textId="77777777" w:rsidR="00FE7D06" w:rsidRDefault="00FE7D06" w:rsidP="00FE7D06">
      <w:pPr>
        <w:pStyle w:val="bscln"/>
        <w:ind w:left="0" w:firstLine="0"/>
        <w:jc w:val="left"/>
        <w:rPr>
          <w:rFonts w:ascii="Calibri" w:hAnsi="Calibri"/>
          <w:sz w:val="22"/>
          <w:lang w:val="en-CA"/>
        </w:rPr>
      </w:pPr>
    </w:p>
    <w:p w14:paraId="7A8B63B0" w14:textId="77777777" w:rsidR="00FE7D06" w:rsidRPr="00393EAB" w:rsidRDefault="00FE7D06" w:rsidP="00FE7D06">
      <w:pPr>
        <w:pStyle w:val="BodyTextIndent2"/>
        <w:tabs>
          <w:tab w:val="left" w:pos="426"/>
          <w:tab w:val="right" w:pos="5760"/>
        </w:tabs>
        <w:ind w:left="0" w:right="-1"/>
        <w:rPr>
          <w:rFonts w:ascii="Calibri" w:hAnsi="Calibri"/>
          <w:b/>
          <w:color w:val="0000FF"/>
          <w:sz w:val="22"/>
        </w:rPr>
      </w:pPr>
    </w:p>
    <w:p w14:paraId="507C5185" w14:textId="77777777" w:rsidR="00FE7D06" w:rsidRPr="00393EAB" w:rsidRDefault="00FE7D06" w:rsidP="00FE7D06">
      <w:pPr>
        <w:pStyle w:val="BodyTextIndent2"/>
        <w:tabs>
          <w:tab w:val="left" w:pos="426"/>
          <w:tab w:val="right" w:pos="5760"/>
        </w:tabs>
        <w:ind w:left="0" w:right="-1"/>
        <w:rPr>
          <w:rFonts w:ascii="Calibri" w:hAnsi="Calibri"/>
          <w:b/>
          <w:sz w:val="22"/>
          <w:lang w:val="en-CA"/>
        </w:rPr>
      </w:pPr>
      <w:r w:rsidRPr="00393EAB">
        <w:rPr>
          <w:rFonts w:ascii="Calibri" w:hAnsi="Calibri"/>
          <w:b/>
          <w:color w:val="0000FF"/>
          <w:sz w:val="22"/>
          <w:lang w:val="en-CA"/>
        </w:rPr>
        <w:t xml:space="preserve">Chapter 11 </w:t>
      </w:r>
      <w:r w:rsidRPr="00393EAB">
        <w:rPr>
          <w:rFonts w:ascii="Calibri" w:hAnsi="Calibri"/>
          <w:b/>
          <w:sz w:val="22"/>
        </w:rPr>
        <w:t>(11 marks)</w:t>
      </w:r>
    </w:p>
    <w:p w14:paraId="4C503B73" w14:textId="77777777" w:rsidR="00FE7D06" w:rsidRDefault="00FE7D06" w:rsidP="00FE7D06">
      <w:pPr>
        <w:pStyle w:val="bscln"/>
        <w:tabs>
          <w:tab w:val="left" w:pos="900"/>
        </w:tabs>
        <w:ind w:left="540" w:hanging="569"/>
        <w:jc w:val="left"/>
        <w:rPr>
          <w:rFonts w:ascii="Calibri" w:hAnsi="Calibri"/>
          <w:sz w:val="22"/>
          <w:lang w:val="en-CA"/>
        </w:rPr>
      </w:pPr>
      <w:r w:rsidRPr="00393EAB">
        <w:rPr>
          <w:rFonts w:ascii="Calibri" w:hAnsi="Calibri"/>
          <w:sz w:val="22"/>
          <w:lang w:val="en-CA"/>
        </w:rPr>
        <w:t>11.1</w:t>
      </w:r>
      <w:r w:rsidRPr="00393EAB">
        <w:rPr>
          <w:rFonts w:ascii="Calibri" w:hAnsi="Calibri"/>
          <w:sz w:val="22"/>
          <w:lang w:val="en-CA"/>
        </w:rPr>
        <w:tab/>
        <w:t>Has your company issued any long-term bonds or notes</w:t>
      </w:r>
      <w:r>
        <w:rPr>
          <w:rFonts w:ascii="Calibri" w:hAnsi="Calibri"/>
          <w:sz w:val="22"/>
          <w:lang w:val="en-CA"/>
        </w:rPr>
        <w:t xml:space="preserve"> in </w:t>
      </w:r>
      <w:r w:rsidRPr="001E2020">
        <w:rPr>
          <w:rFonts w:ascii="Calibri" w:hAnsi="Calibri"/>
          <w:sz w:val="22"/>
          <w:u w:val="single"/>
          <w:lang w:val="en-CA"/>
        </w:rPr>
        <w:t>the most recent year</w:t>
      </w:r>
      <w:r w:rsidRPr="00393EAB">
        <w:rPr>
          <w:rFonts w:ascii="Calibri" w:hAnsi="Calibri"/>
          <w:sz w:val="22"/>
          <w:lang w:val="en-CA"/>
        </w:rPr>
        <w:t xml:space="preserve">? If so, read the note </w:t>
      </w:r>
      <w:r>
        <w:rPr>
          <w:rFonts w:ascii="Calibri" w:hAnsi="Calibri"/>
          <w:sz w:val="22"/>
          <w:lang w:val="en-CA"/>
        </w:rPr>
        <w:t xml:space="preserve">related to long-term debt, identify one of the bonds or notes </w:t>
      </w:r>
      <w:r w:rsidRPr="00393EAB">
        <w:rPr>
          <w:rFonts w:ascii="Calibri" w:hAnsi="Calibri"/>
          <w:sz w:val="22"/>
          <w:lang w:val="en-CA"/>
        </w:rPr>
        <w:t xml:space="preserve">and list any special features </w:t>
      </w:r>
      <w:r>
        <w:rPr>
          <w:rFonts w:ascii="Calibri" w:hAnsi="Calibri"/>
          <w:sz w:val="22"/>
          <w:lang w:val="en-CA"/>
        </w:rPr>
        <w:t xml:space="preserve">related to that debt issue </w:t>
      </w:r>
      <w:r w:rsidRPr="00393EAB">
        <w:rPr>
          <w:rFonts w:ascii="Calibri" w:hAnsi="Calibri"/>
          <w:sz w:val="22"/>
          <w:lang w:val="en-CA"/>
        </w:rPr>
        <w:t xml:space="preserve">(e.g., callable, convertible, secured by specific collateral). </w:t>
      </w:r>
    </w:p>
    <w:p w14:paraId="3D058657" w14:textId="77777777" w:rsidR="00FE7D06" w:rsidRPr="00B30C62" w:rsidRDefault="00FE7D06" w:rsidP="00FE7D06">
      <w:pPr>
        <w:pStyle w:val="bscln"/>
        <w:tabs>
          <w:tab w:val="left" w:pos="900"/>
        </w:tabs>
        <w:ind w:left="540" w:hanging="569"/>
        <w:jc w:val="left"/>
        <w:rPr>
          <w:rFonts w:ascii="Calibri" w:hAnsi="Calibri"/>
          <w:b/>
          <w:sz w:val="22"/>
          <w:lang w:val="en-CA"/>
        </w:rPr>
      </w:pPr>
    </w:p>
    <w:p w14:paraId="17FF9019" w14:textId="77777777" w:rsidR="00FE7D06" w:rsidRPr="00B30C62" w:rsidRDefault="00FE7D06" w:rsidP="00FE7D06">
      <w:pPr>
        <w:pStyle w:val="bscln"/>
        <w:tabs>
          <w:tab w:val="left" w:pos="1440"/>
        </w:tabs>
        <w:ind w:left="540" w:hanging="569"/>
        <w:jc w:val="left"/>
        <w:rPr>
          <w:b/>
        </w:rPr>
      </w:pPr>
      <w:r w:rsidRPr="00B30C62">
        <w:rPr>
          <w:rFonts w:ascii="Calibri" w:hAnsi="Calibri"/>
          <w:b/>
          <w:sz w:val="22"/>
          <w:lang w:val="en-CA"/>
        </w:rPr>
        <w:t>Yes it did. Example:</w:t>
      </w:r>
    </w:p>
    <w:p w14:paraId="4247D66A" w14:textId="77777777" w:rsidR="00FE7D06" w:rsidRPr="00B30C62" w:rsidRDefault="00FE7D06" w:rsidP="00FE7D06">
      <w:pPr>
        <w:pStyle w:val="bscln"/>
        <w:tabs>
          <w:tab w:val="left" w:pos="1440"/>
        </w:tabs>
        <w:ind w:left="540" w:hanging="569"/>
        <w:jc w:val="left"/>
        <w:rPr>
          <w:b/>
        </w:rPr>
      </w:pPr>
      <w:r w:rsidRPr="00B30C62">
        <w:rPr>
          <w:rFonts w:ascii="Calibri" w:hAnsi="Calibri"/>
          <w:b/>
          <w:sz w:val="22"/>
          <w:lang w:val="en-CA"/>
        </w:rPr>
        <w:tab/>
        <w:t>Medium-term notes: 6.25% due April 13, 2028. Face value of 150.0 and carrying amount of 149.4.</w:t>
      </w:r>
    </w:p>
    <w:p w14:paraId="58F97759" w14:textId="77777777" w:rsidR="00FE7D06" w:rsidRPr="00B30C62" w:rsidRDefault="00FE7D06" w:rsidP="00FE7D06">
      <w:pPr>
        <w:pStyle w:val="bscln"/>
        <w:tabs>
          <w:tab w:val="left" w:pos="1440"/>
        </w:tabs>
        <w:ind w:left="540" w:hanging="569"/>
        <w:jc w:val="left"/>
        <w:rPr>
          <w:b/>
        </w:rPr>
      </w:pPr>
      <w:r w:rsidRPr="00B30C62">
        <w:rPr>
          <w:rFonts w:ascii="Calibri" w:hAnsi="Calibri"/>
          <w:b/>
          <w:sz w:val="22"/>
          <w:lang w:val="en-CA"/>
        </w:rPr>
        <w:lastRenderedPageBreak/>
        <w:tab/>
        <w:t>Medium-term notes are unsecured and are redeemable by the Company, in whole or in part, at any time, at the greater of par or a formula price based upon interest rates at the time of</w:t>
      </w:r>
      <w:r>
        <w:rPr>
          <w:rFonts w:ascii="Calibri" w:hAnsi="Calibri"/>
          <w:b/>
          <w:sz w:val="22"/>
          <w:lang w:val="en-CA"/>
        </w:rPr>
        <w:t xml:space="preserve"> redemption.  (Pages 105-106</w:t>
      </w:r>
      <w:r w:rsidRPr="00B30C62">
        <w:rPr>
          <w:rFonts w:ascii="Calibri" w:hAnsi="Calibri"/>
          <w:b/>
          <w:sz w:val="22"/>
          <w:lang w:val="en-CA"/>
        </w:rPr>
        <w:t>)</w:t>
      </w:r>
    </w:p>
    <w:p w14:paraId="75647F2D" w14:textId="77777777" w:rsidR="00FE7D06" w:rsidRPr="00393EAB" w:rsidRDefault="00FE7D06" w:rsidP="00FE7D06">
      <w:pPr>
        <w:pStyle w:val="bscln"/>
        <w:tabs>
          <w:tab w:val="left" w:pos="900"/>
        </w:tabs>
        <w:ind w:left="540" w:hanging="569"/>
        <w:jc w:val="left"/>
        <w:rPr>
          <w:rFonts w:ascii="Calibri" w:hAnsi="Calibri"/>
          <w:sz w:val="22"/>
          <w:lang w:val="en-CA"/>
        </w:rPr>
      </w:pPr>
    </w:p>
    <w:p w14:paraId="2B6FC621" w14:textId="77777777" w:rsidR="00FE7D06" w:rsidRPr="00226DC8" w:rsidRDefault="00FE7D06" w:rsidP="00FE7D06">
      <w:pPr>
        <w:pStyle w:val="bscln"/>
        <w:tabs>
          <w:tab w:val="left" w:pos="900"/>
        </w:tabs>
        <w:ind w:left="540" w:hanging="569"/>
        <w:jc w:val="left"/>
        <w:rPr>
          <w:rFonts w:ascii="Calibri" w:hAnsi="Calibri"/>
          <w:sz w:val="12"/>
          <w:szCs w:val="12"/>
          <w:lang w:val="en-CA"/>
        </w:rPr>
      </w:pPr>
    </w:p>
    <w:p w14:paraId="7A109F4D" w14:textId="77777777" w:rsidR="00FE7D06" w:rsidRPr="00393EAB" w:rsidRDefault="00FE7D06" w:rsidP="00FE7D06">
      <w:pPr>
        <w:pStyle w:val="bscln"/>
        <w:tabs>
          <w:tab w:val="left" w:pos="900"/>
        </w:tabs>
        <w:ind w:left="540" w:hanging="569"/>
        <w:jc w:val="left"/>
        <w:rPr>
          <w:rFonts w:ascii="Calibri" w:hAnsi="Calibri"/>
          <w:sz w:val="22"/>
          <w:lang w:val="en-CA"/>
        </w:rPr>
      </w:pPr>
      <w:r w:rsidRPr="00393EAB">
        <w:rPr>
          <w:rFonts w:ascii="Calibri" w:hAnsi="Calibri"/>
          <w:sz w:val="22"/>
          <w:lang w:val="en-CA"/>
        </w:rPr>
        <w:t>11.</w:t>
      </w:r>
      <w:r>
        <w:rPr>
          <w:rFonts w:ascii="Calibri" w:hAnsi="Calibri"/>
          <w:sz w:val="22"/>
          <w:lang w:val="en-CA"/>
        </w:rPr>
        <w:t>2</w:t>
      </w:r>
      <w:r w:rsidRPr="00393EAB">
        <w:rPr>
          <w:rFonts w:ascii="Calibri" w:hAnsi="Calibri"/>
          <w:sz w:val="22"/>
          <w:lang w:val="en-CA"/>
        </w:rPr>
        <w:tab/>
        <w:t>Ratio analysis:</w:t>
      </w:r>
    </w:p>
    <w:p w14:paraId="6ABC3977" w14:textId="77777777" w:rsidR="00FE7D06" w:rsidRDefault="00FE7D06" w:rsidP="00FE7D06">
      <w:pPr>
        <w:pStyle w:val="bscln"/>
        <w:numPr>
          <w:ilvl w:val="1"/>
          <w:numId w:val="20"/>
        </w:numPr>
        <w:tabs>
          <w:tab w:val="clear" w:pos="1620"/>
          <w:tab w:val="left" w:pos="900"/>
        </w:tabs>
        <w:ind w:left="540" w:firstLine="0"/>
        <w:jc w:val="left"/>
        <w:rPr>
          <w:rFonts w:ascii="Calibri" w:hAnsi="Calibri"/>
          <w:sz w:val="22"/>
          <w:lang w:val="en-CA"/>
        </w:rPr>
      </w:pPr>
      <w:r w:rsidRPr="00393EAB">
        <w:rPr>
          <w:rFonts w:ascii="Calibri" w:hAnsi="Calibri"/>
          <w:sz w:val="22"/>
          <w:lang w:val="en-CA"/>
        </w:rPr>
        <w:t xml:space="preserve">What does the times interest earned ratio measure in general? </w:t>
      </w:r>
    </w:p>
    <w:p w14:paraId="51F58B08" w14:textId="77777777" w:rsidR="00FE7D06" w:rsidRDefault="00FE7D06" w:rsidP="00FE7D06">
      <w:pPr>
        <w:pStyle w:val="bscln"/>
        <w:ind w:left="540" w:firstLine="0"/>
        <w:jc w:val="left"/>
        <w:rPr>
          <w:rFonts w:ascii="Calibri" w:hAnsi="Calibri"/>
          <w:b/>
          <w:sz w:val="22"/>
          <w:lang w:val="en-CA"/>
        </w:rPr>
      </w:pPr>
      <w:r w:rsidRPr="00F74C7F">
        <w:rPr>
          <w:rFonts w:ascii="Calibri" w:hAnsi="Calibri"/>
          <w:b/>
          <w:sz w:val="22"/>
          <w:lang w:val="en-CA"/>
        </w:rPr>
        <w:t>In general, it shows if the company is generating sufficient resources (added value) from its profit-making activities to meet its current obligations associated with debt. (page 590 of book)</w:t>
      </w:r>
    </w:p>
    <w:p w14:paraId="53E394F6" w14:textId="77777777" w:rsidR="00FE7D06" w:rsidRDefault="00FE7D06" w:rsidP="00FE7D06">
      <w:pPr>
        <w:pStyle w:val="bscln"/>
        <w:ind w:left="540" w:firstLine="0"/>
        <w:jc w:val="left"/>
        <w:rPr>
          <w:rFonts w:ascii="Calibri" w:hAnsi="Calibri"/>
          <w:b/>
          <w:sz w:val="22"/>
          <w:lang w:val="en-CA"/>
        </w:rPr>
      </w:pPr>
    </w:p>
    <w:p w14:paraId="5CD68026" w14:textId="77777777" w:rsidR="00FE7D06" w:rsidRDefault="00FE7D06" w:rsidP="00FE7D06">
      <w:pPr>
        <w:pStyle w:val="bscln"/>
        <w:ind w:left="540" w:firstLine="0"/>
        <w:jc w:val="left"/>
        <w:rPr>
          <w:rFonts w:ascii="Calibri" w:hAnsi="Calibri"/>
          <w:b/>
          <w:sz w:val="22"/>
          <w:lang w:val="en-CA"/>
        </w:rPr>
      </w:pPr>
      <w:r>
        <w:rPr>
          <w:noProof/>
          <w:lang w:val="fr-CA" w:eastAsia="fr-CA"/>
        </w:rPr>
        <w:drawing>
          <wp:inline distT="0" distB="0" distL="0" distR="0" wp14:anchorId="1131F2DF" wp14:editId="443F112E">
            <wp:extent cx="3482340" cy="457200"/>
            <wp:effectExtent l="0" t="0" r="3810" b="0"/>
            <wp:docPr id="4" name="Picture 4" descr="http://www.accountingformanagement.org/wp-content/uploads/2012/10/times-interest-earned-rat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ountingformanagement.org/wp-content/uploads/2012/10/times-interest-earned-ratio.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82340" cy="457200"/>
                    </a:xfrm>
                    <a:prstGeom prst="rect">
                      <a:avLst/>
                    </a:prstGeom>
                    <a:noFill/>
                    <a:ln>
                      <a:noFill/>
                    </a:ln>
                  </pic:spPr>
                </pic:pic>
              </a:graphicData>
            </a:graphic>
          </wp:inline>
        </w:drawing>
      </w:r>
    </w:p>
    <w:p w14:paraId="2BFF2964" w14:textId="77777777" w:rsidR="00FE7D06" w:rsidRPr="00F74C7F" w:rsidRDefault="00FE7D06" w:rsidP="00FE7D06">
      <w:pPr>
        <w:pStyle w:val="bscln"/>
        <w:tabs>
          <w:tab w:val="left" w:pos="900"/>
        </w:tabs>
        <w:ind w:left="540" w:firstLine="0"/>
        <w:jc w:val="left"/>
        <w:rPr>
          <w:rFonts w:ascii="Calibri" w:hAnsi="Calibri"/>
          <w:b/>
          <w:sz w:val="22"/>
          <w:lang w:val="en-CA"/>
        </w:rPr>
      </w:pPr>
    </w:p>
    <w:p w14:paraId="76E3B745" w14:textId="77777777" w:rsidR="00FE7D06" w:rsidRDefault="00FE7D06" w:rsidP="00FE7D06">
      <w:pPr>
        <w:pStyle w:val="bscln"/>
        <w:numPr>
          <w:ilvl w:val="1"/>
          <w:numId w:val="20"/>
        </w:numPr>
        <w:tabs>
          <w:tab w:val="clear" w:pos="1620"/>
          <w:tab w:val="left" w:pos="900"/>
        </w:tabs>
        <w:ind w:left="540" w:firstLine="0"/>
        <w:jc w:val="left"/>
        <w:rPr>
          <w:rFonts w:ascii="Calibri" w:hAnsi="Calibri"/>
          <w:sz w:val="22"/>
          <w:lang w:val="en-CA"/>
        </w:rPr>
      </w:pPr>
      <w:r w:rsidRPr="00393EAB">
        <w:rPr>
          <w:rFonts w:ascii="Calibri" w:hAnsi="Calibri"/>
          <w:sz w:val="22"/>
          <w:lang w:val="en-CA"/>
        </w:rPr>
        <w:t xml:space="preserve">Compute the ratio for </w:t>
      </w:r>
      <w:r w:rsidRPr="001E2020">
        <w:rPr>
          <w:rFonts w:ascii="Calibri" w:hAnsi="Calibri"/>
          <w:sz w:val="22"/>
          <w:u w:val="single"/>
          <w:lang w:val="en-CA"/>
        </w:rPr>
        <w:t>each of the last</w:t>
      </w:r>
      <w:r w:rsidRPr="008154DC">
        <w:rPr>
          <w:rFonts w:ascii="Calibri" w:hAnsi="Calibri"/>
          <w:sz w:val="22"/>
          <w:u w:val="single"/>
          <w:lang w:val="en-CA"/>
        </w:rPr>
        <w:t xml:space="preserve"> three years</w:t>
      </w:r>
      <w:r w:rsidRPr="00393EAB">
        <w:rPr>
          <w:rFonts w:ascii="Calibri" w:hAnsi="Calibri"/>
          <w:sz w:val="22"/>
          <w:lang w:val="en-CA"/>
        </w:rPr>
        <w:t xml:space="preserve">. </w:t>
      </w:r>
    </w:p>
    <w:p w14:paraId="18FAB905" w14:textId="77777777" w:rsidR="00FE7D06" w:rsidRPr="00F74C7F" w:rsidRDefault="00FE7D06" w:rsidP="00FE7D06">
      <w:pPr>
        <w:pStyle w:val="bscln"/>
        <w:tabs>
          <w:tab w:val="left" w:pos="1440"/>
        </w:tabs>
        <w:ind w:left="900" w:firstLine="0"/>
        <w:jc w:val="left"/>
        <w:rPr>
          <w:b/>
        </w:rPr>
      </w:pPr>
      <w:r w:rsidRPr="00F74C7F">
        <w:rPr>
          <w:rFonts w:ascii="Calibri" w:hAnsi="Calibri"/>
          <w:b/>
          <w:sz w:val="22"/>
          <w:lang w:val="en-CA"/>
        </w:rPr>
        <w:t>For 2010=479.2/139.7=3.43 (pages 93 and 121)</w:t>
      </w:r>
    </w:p>
    <w:p w14:paraId="6598BE78" w14:textId="77777777" w:rsidR="00FE7D06" w:rsidRPr="00F74C7F" w:rsidRDefault="00FE7D06" w:rsidP="00FE7D06">
      <w:pPr>
        <w:pStyle w:val="bscln"/>
        <w:tabs>
          <w:tab w:val="left" w:pos="1440"/>
        </w:tabs>
        <w:ind w:left="900" w:firstLine="0"/>
        <w:jc w:val="left"/>
        <w:rPr>
          <w:b/>
        </w:rPr>
      </w:pPr>
      <w:r w:rsidRPr="00F74C7F">
        <w:rPr>
          <w:rFonts w:ascii="Calibri" w:hAnsi="Calibri"/>
          <w:b/>
          <w:sz w:val="22"/>
          <w:lang w:val="en-CA"/>
        </w:rPr>
        <w:t>For 2011=629.9/225.3=2.8   (pages 73 and 95)</w:t>
      </w:r>
    </w:p>
    <w:p w14:paraId="2FCFF0A4" w14:textId="77777777" w:rsidR="00FE7D06" w:rsidRPr="00F74C7F" w:rsidRDefault="00FE7D06" w:rsidP="00FE7D06">
      <w:pPr>
        <w:pStyle w:val="bscln"/>
        <w:tabs>
          <w:tab w:val="left" w:pos="1440"/>
        </w:tabs>
        <w:ind w:left="900" w:firstLine="0"/>
        <w:jc w:val="left"/>
        <w:rPr>
          <w:b/>
        </w:rPr>
      </w:pPr>
      <w:r w:rsidRPr="00F74C7F">
        <w:rPr>
          <w:rFonts w:ascii="Calibri" w:hAnsi="Calibri"/>
          <w:b/>
          <w:sz w:val="22"/>
          <w:lang w:val="en-CA"/>
        </w:rPr>
        <w:t>For 2012=677.2/216.8=3.12 (pages 73 and 95)</w:t>
      </w:r>
    </w:p>
    <w:p w14:paraId="574F7E65" w14:textId="77777777" w:rsidR="00FE7D06" w:rsidRPr="00393EAB" w:rsidRDefault="00FE7D06" w:rsidP="00FE7D06">
      <w:pPr>
        <w:pStyle w:val="bscln"/>
        <w:tabs>
          <w:tab w:val="left" w:pos="900"/>
        </w:tabs>
        <w:ind w:left="540" w:firstLine="0"/>
        <w:jc w:val="left"/>
        <w:rPr>
          <w:rFonts w:ascii="Calibri" w:hAnsi="Calibri"/>
          <w:sz w:val="22"/>
          <w:lang w:val="en-CA"/>
        </w:rPr>
      </w:pPr>
    </w:p>
    <w:p w14:paraId="1FB0D916" w14:textId="77777777" w:rsidR="00FE7D06" w:rsidRDefault="00FE7D06" w:rsidP="00FE7D06">
      <w:pPr>
        <w:pStyle w:val="bscln"/>
        <w:numPr>
          <w:ilvl w:val="1"/>
          <w:numId w:val="20"/>
        </w:numPr>
        <w:tabs>
          <w:tab w:val="clear" w:pos="1620"/>
          <w:tab w:val="left" w:pos="900"/>
        </w:tabs>
        <w:ind w:left="540" w:firstLine="0"/>
        <w:jc w:val="left"/>
        <w:rPr>
          <w:rFonts w:ascii="Calibri" w:hAnsi="Calibri"/>
          <w:sz w:val="22"/>
          <w:lang w:val="en-CA"/>
        </w:rPr>
      </w:pPr>
      <w:r w:rsidRPr="00393EAB">
        <w:rPr>
          <w:rFonts w:ascii="Calibri" w:hAnsi="Calibri"/>
          <w:sz w:val="22"/>
          <w:lang w:val="en-CA"/>
        </w:rPr>
        <w:t xml:space="preserve">What do your results suggest about the company? </w:t>
      </w:r>
    </w:p>
    <w:p w14:paraId="5E84E626" w14:textId="77777777" w:rsidR="00FE7D06" w:rsidRPr="00DA6644" w:rsidRDefault="00FE7D06" w:rsidP="00FE7D06">
      <w:pPr>
        <w:pStyle w:val="bscln"/>
        <w:tabs>
          <w:tab w:val="left" w:pos="1440"/>
        </w:tabs>
        <w:jc w:val="left"/>
        <w:rPr>
          <w:b/>
        </w:rPr>
      </w:pPr>
      <w:r w:rsidRPr="00DA6644">
        <w:rPr>
          <w:rFonts w:ascii="Calibri" w:hAnsi="Calibri"/>
          <w:b/>
          <w:sz w:val="22"/>
          <w:lang w:val="en-CA"/>
        </w:rPr>
        <w:t xml:space="preserve">The results indicate that the margin of protection in case of lower profitability is small. </w:t>
      </w:r>
    </w:p>
    <w:p w14:paraId="2B7E32BF" w14:textId="77777777" w:rsidR="00FE7D06" w:rsidRPr="00DA6644" w:rsidRDefault="00FE7D06" w:rsidP="00FE7D06">
      <w:pPr>
        <w:pStyle w:val="bscln"/>
        <w:tabs>
          <w:tab w:val="left" w:pos="900"/>
        </w:tabs>
        <w:ind w:left="540" w:firstLine="0"/>
        <w:jc w:val="left"/>
        <w:rPr>
          <w:rFonts w:ascii="Calibri" w:hAnsi="Calibri"/>
          <w:sz w:val="22"/>
        </w:rPr>
      </w:pPr>
    </w:p>
    <w:p w14:paraId="236D954B" w14:textId="77777777" w:rsidR="00FE7D06" w:rsidRPr="00226DC8" w:rsidRDefault="00FE7D06" w:rsidP="00FE7D06">
      <w:pPr>
        <w:pStyle w:val="bscln"/>
        <w:tabs>
          <w:tab w:val="left" w:pos="900"/>
        </w:tabs>
        <w:ind w:left="540" w:hanging="569"/>
        <w:jc w:val="left"/>
        <w:rPr>
          <w:rFonts w:ascii="Calibri" w:hAnsi="Calibri"/>
          <w:sz w:val="12"/>
          <w:szCs w:val="12"/>
          <w:lang w:val="en-CA"/>
        </w:rPr>
      </w:pPr>
    </w:p>
    <w:p w14:paraId="3E0511CC" w14:textId="77777777" w:rsidR="00FE7D06" w:rsidRPr="00393EAB" w:rsidRDefault="00FE7D06" w:rsidP="00FE7D06">
      <w:pPr>
        <w:pStyle w:val="bscln"/>
        <w:tabs>
          <w:tab w:val="left" w:pos="900"/>
        </w:tabs>
        <w:ind w:left="540" w:hanging="569"/>
        <w:jc w:val="left"/>
        <w:rPr>
          <w:rFonts w:ascii="Calibri" w:hAnsi="Calibri"/>
          <w:sz w:val="22"/>
          <w:lang w:val="en-CA"/>
        </w:rPr>
      </w:pPr>
      <w:r>
        <w:rPr>
          <w:rFonts w:ascii="Calibri" w:hAnsi="Calibri"/>
          <w:sz w:val="22"/>
          <w:lang w:val="en-CA"/>
        </w:rPr>
        <w:t>11.3</w:t>
      </w:r>
      <w:r w:rsidRPr="00393EAB">
        <w:rPr>
          <w:rFonts w:ascii="Calibri" w:hAnsi="Calibri"/>
          <w:sz w:val="22"/>
          <w:lang w:val="en-CA"/>
        </w:rPr>
        <w:tab/>
        <w:t>Ratio analysis:</w:t>
      </w:r>
    </w:p>
    <w:p w14:paraId="638897BF" w14:textId="77777777" w:rsidR="00FE7D06" w:rsidRDefault="00FE7D06" w:rsidP="00FE7D06">
      <w:pPr>
        <w:pStyle w:val="bscln"/>
        <w:tabs>
          <w:tab w:val="left" w:pos="900"/>
        </w:tabs>
        <w:ind w:left="540" w:firstLine="0"/>
        <w:jc w:val="left"/>
        <w:rPr>
          <w:rFonts w:ascii="Calibri" w:hAnsi="Calibri"/>
          <w:sz w:val="22"/>
          <w:lang w:val="en-CA"/>
        </w:rPr>
      </w:pPr>
      <w:r w:rsidRPr="00393EAB">
        <w:rPr>
          <w:rFonts w:ascii="Calibri" w:hAnsi="Calibri"/>
          <w:sz w:val="22"/>
          <w:lang w:val="en-CA"/>
        </w:rPr>
        <w:t>a.</w:t>
      </w:r>
      <w:r w:rsidRPr="00393EAB">
        <w:rPr>
          <w:rFonts w:ascii="Calibri" w:hAnsi="Calibri"/>
          <w:sz w:val="22"/>
          <w:lang w:val="en-CA"/>
        </w:rPr>
        <w:tab/>
        <w:t>What does the financial lev</w:t>
      </w:r>
      <w:r>
        <w:rPr>
          <w:rFonts w:ascii="Calibri" w:hAnsi="Calibri"/>
          <w:sz w:val="22"/>
          <w:lang w:val="en-CA"/>
        </w:rPr>
        <w:t>erage ratio measure in general?</w:t>
      </w:r>
    </w:p>
    <w:p w14:paraId="0A327606" w14:textId="77777777" w:rsidR="00FE7D06" w:rsidRDefault="00FE7D06" w:rsidP="00FE7D06">
      <w:pPr>
        <w:pStyle w:val="bscln"/>
        <w:tabs>
          <w:tab w:val="left" w:pos="900"/>
        </w:tabs>
        <w:ind w:left="540" w:firstLine="0"/>
        <w:jc w:val="left"/>
        <w:rPr>
          <w:rFonts w:ascii="Calibri" w:hAnsi="Calibri"/>
          <w:sz w:val="22"/>
          <w:lang w:val="en-CA"/>
        </w:rPr>
      </w:pPr>
    </w:p>
    <w:p w14:paraId="4CE66C6A" w14:textId="77777777" w:rsidR="00FE7D06" w:rsidRPr="007129E6" w:rsidRDefault="00FE7D06" w:rsidP="00FE7D06">
      <w:pPr>
        <w:pStyle w:val="bscln"/>
        <w:tabs>
          <w:tab w:val="left" w:pos="1440"/>
        </w:tabs>
        <w:ind w:left="540" w:firstLine="0"/>
        <w:jc w:val="left"/>
        <w:rPr>
          <w:b/>
        </w:rPr>
      </w:pPr>
      <w:r w:rsidRPr="007129E6">
        <w:rPr>
          <w:rFonts w:ascii="Calibri" w:hAnsi="Calibri"/>
          <w:b/>
          <w:sz w:val="22"/>
          <w:lang w:val="en-CA"/>
        </w:rPr>
        <w:t>It measures a company's ability to use debt to increase the amount of assets the company employs to earn profit for shareholders (page 599 of book)</w:t>
      </w:r>
    </w:p>
    <w:p w14:paraId="3EDA0D1A" w14:textId="77777777" w:rsidR="00FE7D06" w:rsidRPr="007129E6" w:rsidRDefault="00FE7D06" w:rsidP="00FE7D06">
      <w:pPr>
        <w:pStyle w:val="bscln"/>
        <w:tabs>
          <w:tab w:val="left" w:pos="900"/>
        </w:tabs>
        <w:ind w:left="540" w:firstLine="0"/>
        <w:jc w:val="left"/>
        <w:rPr>
          <w:rFonts w:ascii="Calibri" w:hAnsi="Calibri"/>
          <w:sz w:val="22"/>
        </w:rPr>
      </w:pPr>
    </w:p>
    <w:p w14:paraId="4E357C2E" w14:textId="77777777" w:rsidR="00FE7D06" w:rsidRDefault="00FE7D06" w:rsidP="00FE7D06">
      <w:pPr>
        <w:pStyle w:val="bscln"/>
        <w:numPr>
          <w:ilvl w:val="0"/>
          <w:numId w:val="20"/>
        </w:numPr>
        <w:jc w:val="left"/>
        <w:rPr>
          <w:rFonts w:ascii="Calibri" w:hAnsi="Calibri"/>
          <w:sz w:val="22"/>
          <w:lang w:val="en-CA"/>
        </w:rPr>
      </w:pPr>
      <w:r w:rsidRPr="00393EAB">
        <w:rPr>
          <w:rFonts w:ascii="Calibri" w:hAnsi="Calibri"/>
          <w:sz w:val="22"/>
          <w:lang w:val="en-CA"/>
        </w:rPr>
        <w:t xml:space="preserve">Compute the ratio for </w:t>
      </w:r>
      <w:r w:rsidRPr="001E2020">
        <w:rPr>
          <w:rFonts w:ascii="Calibri" w:hAnsi="Calibri"/>
          <w:sz w:val="22"/>
          <w:u w:val="single"/>
          <w:lang w:val="en-CA"/>
        </w:rPr>
        <w:t>each of the last</w:t>
      </w:r>
      <w:r w:rsidRPr="008154DC">
        <w:rPr>
          <w:rFonts w:ascii="Calibri" w:hAnsi="Calibri"/>
          <w:sz w:val="22"/>
          <w:u w:val="single"/>
          <w:lang w:val="en-CA"/>
        </w:rPr>
        <w:t xml:space="preserve"> three years</w:t>
      </w:r>
      <w:r w:rsidRPr="00393EAB">
        <w:rPr>
          <w:rFonts w:ascii="Calibri" w:hAnsi="Calibri"/>
          <w:sz w:val="22"/>
          <w:lang w:val="en-CA"/>
        </w:rPr>
        <w:t xml:space="preserve">. </w:t>
      </w:r>
    </w:p>
    <w:p w14:paraId="74E9D377" w14:textId="77777777" w:rsidR="00FE7D06" w:rsidRDefault="00FE7D06" w:rsidP="00FE7D06">
      <w:pPr>
        <w:pStyle w:val="bscln"/>
        <w:ind w:left="900" w:firstLine="0"/>
        <w:jc w:val="left"/>
        <w:rPr>
          <w:rFonts w:ascii="Calibri" w:hAnsi="Calibri"/>
          <w:sz w:val="22"/>
          <w:lang w:val="en-CA"/>
        </w:rPr>
      </w:pPr>
    </w:p>
    <w:p w14:paraId="49626581" w14:textId="77777777" w:rsidR="00FE7D06" w:rsidRDefault="00FE7D06" w:rsidP="00FE7D06">
      <w:pPr>
        <w:pStyle w:val="bscln"/>
        <w:ind w:left="900" w:firstLine="0"/>
        <w:jc w:val="left"/>
        <w:rPr>
          <w:rFonts w:ascii="Calibri" w:hAnsi="Calibri"/>
          <w:sz w:val="22"/>
          <w:lang w:val="en-CA"/>
        </w:rPr>
      </w:pPr>
      <w:r>
        <w:rPr>
          <w:noProof/>
          <w:lang w:val="fr-CA" w:eastAsia="fr-CA"/>
        </w:rPr>
        <w:drawing>
          <wp:inline distT="0" distB="0" distL="0" distR="0" wp14:anchorId="4282E615" wp14:editId="32C17B56">
            <wp:extent cx="3394710" cy="379095"/>
            <wp:effectExtent l="0" t="0" r="0" b="1905"/>
            <wp:docPr id="6" name="Picture 6" descr="http://textflow.mcgraw-hill.com/figures/0070698767/0070698767_001_ueq11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extflow.mcgraw-hill.com/figures/0070698767/0070698767_001_ueq11004.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94710" cy="379095"/>
                    </a:xfrm>
                    <a:prstGeom prst="rect">
                      <a:avLst/>
                    </a:prstGeom>
                    <a:noFill/>
                    <a:ln>
                      <a:noFill/>
                    </a:ln>
                  </pic:spPr>
                </pic:pic>
              </a:graphicData>
            </a:graphic>
          </wp:inline>
        </w:drawing>
      </w:r>
    </w:p>
    <w:p w14:paraId="5EDCE7A5" w14:textId="77777777" w:rsidR="00FE7D06" w:rsidRDefault="00FE7D06" w:rsidP="00FE7D06">
      <w:pPr>
        <w:pStyle w:val="bscln"/>
        <w:tabs>
          <w:tab w:val="left" w:pos="900"/>
        </w:tabs>
        <w:ind w:left="900" w:firstLine="0"/>
        <w:jc w:val="left"/>
        <w:rPr>
          <w:rFonts w:ascii="Calibri" w:hAnsi="Calibri"/>
          <w:sz w:val="22"/>
          <w:lang w:val="en-CA"/>
        </w:rPr>
      </w:pPr>
    </w:p>
    <w:p w14:paraId="5BAF805A" w14:textId="77777777" w:rsidR="00FE7D06" w:rsidRDefault="00FE7D06" w:rsidP="00FE7D06">
      <w:pPr>
        <w:pStyle w:val="bscln"/>
        <w:tabs>
          <w:tab w:val="left" w:pos="1440"/>
        </w:tabs>
        <w:ind w:left="900" w:firstLine="0"/>
        <w:jc w:val="left"/>
        <w:rPr>
          <w:rFonts w:ascii="Calibri" w:hAnsi="Calibri"/>
          <w:b/>
          <w:sz w:val="22"/>
          <w:lang w:val="en-CA"/>
        </w:rPr>
      </w:pPr>
      <w:r w:rsidRPr="007129E6">
        <w:rPr>
          <w:rFonts w:ascii="Calibri" w:hAnsi="Calibri"/>
          <w:b/>
          <w:sz w:val="22"/>
          <w:lang w:val="en-CA"/>
        </w:rPr>
        <w:t>2010= [(11</w:t>
      </w:r>
      <w:r>
        <w:rPr>
          <w:rFonts w:ascii="Calibri" w:hAnsi="Calibri"/>
          <w:b/>
          <w:sz w:val="22"/>
          <w:lang w:val="en-CA"/>
        </w:rPr>
        <w:t>,</w:t>
      </w:r>
      <w:r w:rsidRPr="007129E6">
        <w:rPr>
          <w:rFonts w:ascii="Calibri" w:hAnsi="Calibri"/>
          <w:b/>
          <w:sz w:val="22"/>
          <w:lang w:val="en-CA"/>
        </w:rPr>
        <w:t>048.5+8</w:t>
      </w:r>
      <w:r>
        <w:rPr>
          <w:rFonts w:ascii="Calibri" w:hAnsi="Calibri"/>
          <w:b/>
          <w:sz w:val="22"/>
          <w:lang w:val="en-CA"/>
        </w:rPr>
        <w:t>,</w:t>
      </w:r>
      <w:r w:rsidRPr="007129E6">
        <w:rPr>
          <w:rFonts w:ascii="Calibri" w:hAnsi="Calibri"/>
          <w:b/>
          <w:sz w:val="22"/>
          <w:lang w:val="en-CA"/>
        </w:rPr>
        <w:t>872.5)/2]/ [(4</w:t>
      </w:r>
      <w:r>
        <w:rPr>
          <w:rFonts w:ascii="Calibri" w:hAnsi="Calibri"/>
          <w:b/>
          <w:sz w:val="22"/>
          <w:lang w:val="en-CA"/>
        </w:rPr>
        <w:t>,</w:t>
      </w:r>
      <w:r w:rsidRPr="007129E6">
        <w:rPr>
          <w:rFonts w:ascii="Calibri" w:hAnsi="Calibri"/>
          <w:b/>
          <w:sz w:val="22"/>
          <w:lang w:val="en-CA"/>
        </w:rPr>
        <w:t>004.9+3</w:t>
      </w:r>
      <w:r>
        <w:rPr>
          <w:rFonts w:ascii="Calibri" w:hAnsi="Calibri"/>
          <w:b/>
          <w:sz w:val="22"/>
          <w:lang w:val="en-CA"/>
        </w:rPr>
        <w:t>,</w:t>
      </w:r>
      <w:r w:rsidRPr="007129E6">
        <w:rPr>
          <w:rFonts w:ascii="Calibri" w:hAnsi="Calibri"/>
          <w:b/>
          <w:sz w:val="22"/>
          <w:lang w:val="en-CA"/>
        </w:rPr>
        <w:t>687.9)/2]=2.59</w:t>
      </w:r>
    </w:p>
    <w:p w14:paraId="76DBED9C" w14:textId="77777777" w:rsidR="00FE7D06" w:rsidRPr="007129E6" w:rsidRDefault="00FE7D06" w:rsidP="00FE7D06">
      <w:pPr>
        <w:pStyle w:val="bscln"/>
        <w:tabs>
          <w:tab w:val="left" w:pos="1440"/>
        </w:tabs>
        <w:ind w:left="900" w:firstLine="0"/>
        <w:jc w:val="left"/>
        <w:rPr>
          <w:b/>
        </w:rPr>
      </w:pPr>
    </w:p>
    <w:p w14:paraId="6E376F9B" w14:textId="77777777" w:rsidR="00FE7D06" w:rsidRDefault="00FE7D06" w:rsidP="00FE7D06">
      <w:pPr>
        <w:pStyle w:val="bscln"/>
        <w:tabs>
          <w:tab w:val="left" w:pos="1440"/>
        </w:tabs>
        <w:ind w:left="900" w:firstLine="0"/>
        <w:jc w:val="left"/>
        <w:rPr>
          <w:rFonts w:ascii="Calibri" w:hAnsi="Calibri"/>
          <w:b/>
          <w:sz w:val="22"/>
          <w:lang w:val="en-CA"/>
        </w:rPr>
      </w:pPr>
      <w:r w:rsidRPr="007129E6">
        <w:rPr>
          <w:rFonts w:ascii="Calibri" w:hAnsi="Calibri"/>
          <w:b/>
          <w:sz w:val="22"/>
          <w:lang w:val="en-CA"/>
        </w:rPr>
        <w:t>2011= [(12</w:t>
      </w:r>
      <w:r>
        <w:rPr>
          <w:rFonts w:ascii="Calibri" w:hAnsi="Calibri"/>
          <w:b/>
          <w:sz w:val="22"/>
          <w:lang w:val="en-CA"/>
        </w:rPr>
        <w:t>,</w:t>
      </w:r>
      <w:r w:rsidRPr="007129E6">
        <w:rPr>
          <w:rFonts w:ascii="Calibri" w:hAnsi="Calibri"/>
          <w:b/>
          <w:sz w:val="22"/>
          <w:lang w:val="en-CA"/>
        </w:rPr>
        <w:t>338.8+11</w:t>
      </w:r>
      <w:r>
        <w:rPr>
          <w:rFonts w:ascii="Calibri" w:hAnsi="Calibri"/>
          <w:b/>
          <w:sz w:val="22"/>
          <w:lang w:val="en-CA"/>
        </w:rPr>
        <w:t>,</w:t>
      </w:r>
      <w:r w:rsidRPr="007129E6">
        <w:rPr>
          <w:rFonts w:ascii="Calibri" w:hAnsi="Calibri"/>
          <w:b/>
          <w:sz w:val="22"/>
          <w:lang w:val="en-CA"/>
        </w:rPr>
        <w:t>048.5)/2]/[(4</w:t>
      </w:r>
      <w:r>
        <w:rPr>
          <w:rFonts w:ascii="Calibri" w:hAnsi="Calibri"/>
          <w:b/>
          <w:sz w:val="22"/>
          <w:lang w:val="en-CA"/>
        </w:rPr>
        <w:t>,</w:t>
      </w:r>
      <w:r w:rsidRPr="007129E6">
        <w:rPr>
          <w:rFonts w:ascii="Calibri" w:hAnsi="Calibri"/>
          <w:b/>
          <w:sz w:val="22"/>
          <w:lang w:val="en-CA"/>
        </w:rPr>
        <w:t>409+4</w:t>
      </w:r>
      <w:r>
        <w:rPr>
          <w:rFonts w:ascii="Calibri" w:hAnsi="Calibri"/>
          <w:b/>
          <w:sz w:val="22"/>
          <w:lang w:val="en-CA"/>
        </w:rPr>
        <w:t>,</w:t>
      </w:r>
      <w:r w:rsidRPr="007129E6">
        <w:rPr>
          <w:rFonts w:ascii="Calibri" w:hAnsi="Calibri"/>
          <w:b/>
          <w:sz w:val="22"/>
          <w:lang w:val="en-CA"/>
        </w:rPr>
        <w:t>004.9)/2]=2.78</w:t>
      </w:r>
    </w:p>
    <w:p w14:paraId="5FC189EA" w14:textId="77777777" w:rsidR="00FE7D06" w:rsidRPr="007129E6" w:rsidRDefault="00FE7D06" w:rsidP="00FE7D06">
      <w:pPr>
        <w:pStyle w:val="bscln"/>
        <w:tabs>
          <w:tab w:val="left" w:pos="1440"/>
        </w:tabs>
        <w:ind w:left="900" w:firstLine="0"/>
        <w:jc w:val="left"/>
        <w:rPr>
          <w:b/>
        </w:rPr>
      </w:pPr>
    </w:p>
    <w:p w14:paraId="1ED4B28C" w14:textId="77777777" w:rsidR="00FE7D06" w:rsidRPr="007129E6" w:rsidRDefault="00FE7D06" w:rsidP="00FE7D06">
      <w:pPr>
        <w:pStyle w:val="bscln"/>
        <w:tabs>
          <w:tab w:val="left" w:pos="1440"/>
        </w:tabs>
        <w:ind w:left="900" w:firstLine="0"/>
        <w:jc w:val="left"/>
        <w:rPr>
          <w:b/>
        </w:rPr>
      </w:pPr>
      <w:r w:rsidRPr="007129E6">
        <w:rPr>
          <w:rFonts w:ascii="Calibri" w:hAnsi="Calibri"/>
          <w:b/>
          <w:sz w:val="22"/>
          <w:lang w:val="en-CA"/>
        </w:rPr>
        <w:t>2012= [(13</w:t>
      </w:r>
      <w:r>
        <w:rPr>
          <w:rFonts w:ascii="Calibri" w:hAnsi="Calibri"/>
          <w:b/>
          <w:sz w:val="22"/>
          <w:lang w:val="en-CA"/>
        </w:rPr>
        <w:t>,</w:t>
      </w:r>
      <w:r w:rsidRPr="007129E6">
        <w:rPr>
          <w:rFonts w:ascii="Calibri" w:hAnsi="Calibri"/>
          <w:b/>
          <w:sz w:val="22"/>
          <w:lang w:val="en-CA"/>
        </w:rPr>
        <w:t>181.4+12</w:t>
      </w:r>
      <w:r>
        <w:rPr>
          <w:rFonts w:ascii="Calibri" w:hAnsi="Calibri"/>
          <w:b/>
          <w:sz w:val="22"/>
          <w:lang w:val="en-CA"/>
        </w:rPr>
        <w:t>,</w:t>
      </w:r>
      <w:r w:rsidRPr="007129E6">
        <w:rPr>
          <w:rFonts w:ascii="Calibri" w:hAnsi="Calibri"/>
          <w:b/>
          <w:sz w:val="22"/>
          <w:lang w:val="en-CA"/>
        </w:rPr>
        <w:t>338.8)/2]/[(4</w:t>
      </w:r>
      <w:r>
        <w:rPr>
          <w:rFonts w:ascii="Calibri" w:hAnsi="Calibri"/>
          <w:b/>
          <w:sz w:val="22"/>
          <w:lang w:val="en-CA"/>
        </w:rPr>
        <w:t>,</w:t>
      </w:r>
      <w:r w:rsidRPr="007129E6">
        <w:rPr>
          <w:rFonts w:ascii="Calibri" w:hAnsi="Calibri"/>
          <w:b/>
          <w:sz w:val="22"/>
          <w:lang w:val="en-CA"/>
        </w:rPr>
        <w:t>763.6+4</w:t>
      </w:r>
      <w:r>
        <w:rPr>
          <w:rFonts w:ascii="Calibri" w:hAnsi="Calibri"/>
          <w:b/>
          <w:sz w:val="22"/>
          <w:lang w:val="en-CA"/>
        </w:rPr>
        <w:t>,</w:t>
      </w:r>
      <w:r w:rsidRPr="007129E6">
        <w:rPr>
          <w:rFonts w:ascii="Calibri" w:hAnsi="Calibri"/>
          <w:b/>
          <w:sz w:val="22"/>
          <w:lang w:val="en-CA"/>
        </w:rPr>
        <w:t>409)/2]=2.78</w:t>
      </w:r>
    </w:p>
    <w:p w14:paraId="60D264D9" w14:textId="77777777" w:rsidR="00FE7D06" w:rsidRPr="00393EAB" w:rsidRDefault="00FE7D06" w:rsidP="00FE7D06">
      <w:pPr>
        <w:pStyle w:val="bscln"/>
        <w:tabs>
          <w:tab w:val="left" w:pos="900"/>
        </w:tabs>
        <w:ind w:left="900" w:firstLine="0"/>
        <w:jc w:val="left"/>
        <w:rPr>
          <w:rFonts w:ascii="Calibri" w:hAnsi="Calibri"/>
          <w:sz w:val="22"/>
          <w:lang w:val="en-CA"/>
        </w:rPr>
      </w:pPr>
    </w:p>
    <w:p w14:paraId="0273B752" w14:textId="77777777" w:rsidR="00FE7D06" w:rsidRDefault="00FE7D06" w:rsidP="00FE7D06">
      <w:pPr>
        <w:pStyle w:val="bscln"/>
        <w:numPr>
          <w:ilvl w:val="0"/>
          <w:numId w:val="20"/>
        </w:numPr>
        <w:jc w:val="left"/>
        <w:rPr>
          <w:rFonts w:ascii="Calibri" w:hAnsi="Calibri"/>
          <w:sz w:val="22"/>
          <w:lang w:val="en-CA"/>
        </w:rPr>
      </w:pPr>
      <w:r w:rsidRPr="00393EAB">
        <w:rPr>
          <w:rFonts w:ascii="Calibri" w:hAnsi="Calibri"/>
          <w:sz w:val="22"/>
          <w:lang w:val="en-CA"/>
        </w:rPr>
        <w:t xml:space="preserve">What do your results suggest about the company? </w:t>
      </w:r>
    </w:p>
    <w:p w14:paraId="2C4C7A24" w14:textId="77777777" w:rsidR="00FE7D06" w:rsidRDefault="00FE7D06" w:rsidP="00FE7D06">
      <w:pPr>
        <w:pStyle w:val="bscln"/>
        <w:tabs>
          <w:tab w:val="left" w:pos="900"/>
        </w:tabs>
        <w:ind w:left="900" w:firstLine="0"/>
        <w:jc w:val="left"/>
        <w:rPr>
          <w:rFonts w:ascii="Calibri" w:hAnsi="Calibri"/>
          <w:sz w:val="22"/>
          <w:lang w:val="en-CA"/>
        </w:rPr>
      </w:pPr>
    </w:p>
    <w:p w14:paraId="0CF67726" w14:textId="77777777" w:rsidR="00FE7D06" w:rsidRPr="00CD3407" w:rsidRDefault="00FE7D06" w:rsidP="00FE7D06">
      <w:pPr>
        <w:pStyle w:val="bscln"/>
        <w:tabs>
          <w:tab w:val="left" w:pos="1440"/>
        </w:tabs>
        <w:ind w:left="900" w:firstLine="0"/>
        <w:jc w:val="left"/>
        <w:rPr>
          <w:b/>
        </w:rPr>
      </w:pPr>
      <w:r w:rsidRPr="00CD3407">
        <w:rPr>
          <w:rFonts w:ascii="Calibri" w:hAnsi="Calibri"/>
          <w:b/>
          <w:sz w:val="22"/>
          <w:lang w:val="en-CA"/>
        </w:rPr>
        <w:t xml:space="preserve">In 2010, the company had a more prudent financing strategy. The following 2 years it increased by a bit, which means that the company took a little more risk to finance its assets and to earn higher profit. </w:t>
      </w:r>
    </w:p>
    <w:p w14:paraId="66459C88" w14:textId="77777777" w:rsidR="00FE7D06" w:rsidRPr="00CD3407" w:rsidRDefault="00FE7D06" w:rsidP="00FE7D06">
      <w:pPr>
        <w:pStyle w:val="bscln"/>
        <w:tabs>
          <w:tab w:val="left" w:pos="900"/>
        </w:tabs>
        <w:ind w:left="900" w:firstLine="0"/>
        <w:jc w:val="left"/>
        <w:rPr>
          <w:rFonts w:ascii="Calibri" w:hAnsi="Calibri"/>
          <w:sz w:val="22"/>
        </w:rPr>
      </w:pPr>
    </w:p>
    <w:p w14:paraId="1793024C" w14:textId="77777777" w:rsidR="00FE7D06" w:rsidRPr="00226DC8" w:rsidRDefault="00FE7D06" w:rsidP="00FE7D06">
      <w:pPr>
        <w:pStyle w:val="bscln"/>
        <w:tabs>
          <w:tab w:val="left" w:pos="360"/>
          <w:tab w:val="left" w:pos="900"/>
        </w:tabs>
        <w:ind w:left="540" w:hanging="569"/>
        <w:jc w:val="left"/>
        <w:rPr>
          <w:rFonts w:ascii="Calibri" w:hAnsi="Calibri"/>
          <w:sz w:val="12"/>
          <w:szCs w:val="12"/>
          <w:lang w:val="en-CA"/>
        </w:rPr>
      </w:pPr>
    </w:p>
    <w:p w14:paraId="7DCBDEDE" w14:textId="77777777" w:rsidR="00FE7D06" w:rsidRPr="00393EAB" w:rsidRDefault="00FE7D06" w:rsidP="00FE7D06">
      <w:pPr>
        <w:pStyle w:val="bscln"/>
        <w:tabs>
          <w:tab w:val="left" w:pos="360"/>
          <w:tab w:val="left" w:pos="900"/>
        </w:tabs>
        <w:ind w:left="540" w:hanging="569"/>
        <w:jc w:val="left"/>
        <w:rPr>
          <w:rFonts w:ascii="Calibri" w:hAnsi="Calibri"/>
          <w:sz w:val="22"/>
          <w:lang w:val="en-CA"/>
        </w:rPr>
      </w:pPr>
      <w:r>
        <w:rPr>
          <w:rFonts w:ascii="Calibri" w:hAnsi="Calibri"/>
          <w:sz w:val="22"/>
          <w:lang w:val="en-CA"/>
        </w:rPr>
        <w:lastRenderedPageBreak/>
        <w:t>11.4</w:t>
      </w:r>
      <w:r w:rsidRPr="00393EAB">
        <w:rPr>
          <w:rFonts w:ascii="Calibri" w:hAnsi="Calibri"/>
          <w:sz w:val="22"/>
          <w:lang w:val="en-CA"/>
        </w:rPr>
        <w:tab/>
        <w:t xml:space="preserve">During </w:t>
      </w:r>
      <w:r w:rsidRPr="001E2020">
        <w:rPr>
          <w:rFonts w:ascii="Calibri" w:hAnsi="Calibri"/>
          <w:sz w:val="22"/>
          <w:u w:val="single"/>
          <w:lang w:val="en-CA"/>
        </w:rPr>
        <w:t>the most recent year</w:t>
      </w:r>
      <w:r w:rsidRPr="00393EAB">
        <w:rPr>
          <w:rFonts w:ascii="Calibri" w:hAnsi="Calibri"/>
          <w:sz w:val="22"/>
          <w:lang w:val="en-CA"/>
        </w:rPr>
        <w:t>, how much cash did the company receive on issuing debt? How much did it pay on debt principal? What does management suggest were the reasons for issuing</w:t>
      </w:r>
      <w:r>
        <w:rPr>
          <w:rFonts w:ascii="Calibri" w:hAnsi="Calibri"/>
          <w:sz w:val="22"/>
          <w:lang w:val="en-CA"/>
        </w:rPr>
        <w:t xml:space="preserve"> and/or repaying debt during this</w:t>
      </w:r>
      <w:r w:rsidRPr="00393EAB">
        <w:rPr>
          <w:rFonts w:ascii="Calibri" w:hAnsi="Calibri"/>
          <w:sz w:val="22"/>
          <w:lang w:val="en-CA"/>
        </w:rPr>
        <w:t xml:space="preserve"> year? </w:t>
      </w:r>
    </w:p>
    <w:p w14:paraId="0B7C2281" w14:textId="77777777" w:rsidR="00FE7D06" w:rsidRPr="00FE7D06" w:rsidRDefault="00FE7D06">
      <w:pPr>
        <w:rPr>
          <w:rFonts w:asciiTheme="majorHAnsi" w:hAnsiTheme="majorHAnsi"/>
          <w:b/>
          <w:sz w:val="22"/>
          <w:szCs w:val="22"/>
          <w:lang w:val="en-CA"/>
        </w:rPr>
      </w:pPr>
    </w:p>
    <w:sectPr w:rsidR="00FE7D06" w:rsidRPr="00FE7D06" w:rsidSect="00EA5C8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5C78F0" w14:textId="77777777" w:rsidR="00A07408" w:rsidRDefault="00A07408" w:rsidP="000A72FE">
      <w:r>
        <w:separator/>
      </w:r>
    </w:p>
  </w:endnote>
  <w:endnote w:type="continuationSeparator" w:id="0">
    <w:p w14:paraId="47BE36E3" w14:textId="77777777" w:rsidR="00A07408" w:rsidRDefault="00A07408" w:rsidP="000A7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etica Neue">
    <w:charset w:val="00"/>
    <w:family w:val="auto"/>
    <w:pitch w:val="variable"/>
    <w:sig w:usb0="8000006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 w:name="MS Gothic">
    <w:altName w:val="Meiryo"/>
    <w:panose1 w:val="020B0609070205080204"/>
    <w:charset w:val="80"/>
    <w:family w:val="modern"/>
    <w:notTrueType/>
    <w:pitch w:val="fixed"/>
    <w:sig w:usb0="00000000" w:usb1="08070000" w:usb2="00000010" w:usb3="00000000" w:csb0="00020000" w:csb1="00000000"/>
  </w:font>
  <w:font w:name="Times">
    <w:panose1 w:val="02020603050405020304"/>
    <w:charset w:val="00"/>
    <w:family w:val="auto"/>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9EE73B" w14:textId="77777777" w:rsidR="00A07408" w:rsidRDefault="00A07408" w:rsidP="000A72FE">
      <w:r>
        <w:separator/>
      </w:r>
    </w:p>
  </w:footnote>
  <w:footnote w:type="continuationSeparator" w:id="0">
    <w:p w14:paraId="01C6CF8A" w14:textId="77777777" w:rsidR="00A07408" w:rsidRDefault="00A07408" w:rsidP="000A72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F26"/>
    <w:multiLevelType w:val="hybridMultilevel"/>
    <w:tmpl w:val="167854B0"/>
    <w:lvl w:ilvl="0" w:tplc="10090019">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096C25A7"/>
    <w:multiLevelType w:val="hybridMultilevel"/>
    <w:tmpl w:val="331C4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311021"/>
    <w:multiLevelType w:val="hybridMultilevel"/>
    <w:tmpl w:val="A0EE3A2A"/>
    <w:lvl w:ilvl="0" w:tplc="FFFFFFFF">
      <w:start w:val="1"/>
      <w:numFmt w:val="lowerLetter"/>
      <w:lvlText w:val="%1."/>
      <w:lvlJc w:val="left"/>
      <w:pPr>
        <w:tabs>
          <w:tab w:val="num" w:pos="900"/>
        </w:tabs>
        <w:ind w:left="900" w:hanging="36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3">
    <w:nsid w:val="1BB770AE"/>
    <w:multiLevelType w:val="hybridMultilevel"/>
    <w:tmpl w:val="F7EEFF74"/>
    <w:lvl w:ilvl="0" w:tplc="10090019">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1E374A3F"/>
    <w:multiLevelType w:val="multilevel"/>
    <w:tmpl w:val="3ACC0BB0"/>
    <w:lvl w:ilvl="0">
      <w:start w:val="9"/>
      <w:numFmt w:val="decimal"/>
      <w:lvlText w:val="%1"/>
      <w:lvlJc w:val="left"/>
      <w:pPr>
        <w:ind w:left="360" w:hanging="360"/>
      </w:pPr>
      <w:rPr>
        <w:rFonts w:hint="default"/>
      </w:rPr>
    </w:lvl>
    <w:lvl w:ilvl="1">
      <w:start w:val="4"/>
      <w:numFmt w:val="decimal"/>
      <w:lvlText w:val="%1.%2"/>
      <w:lvlJc w:val="left"/>
      <w:pPr>
        <w:ind w:left="331" w:hanging="360"/>
      </w:pPr>
      <w:rPr>
        <w:rFonts w:hint="default"/>
      </w:rPr>
    </w:lvl>
    <w:lvl w:ilvl="2">
      <w:start w:val="1"/>
      <w:numFmt w:val="decimal"/>
      <w:lvlText w:val="%1.%2.%3"/>
      <w:lvlJc w:val="left"/>
      <w:pPr>
        <w:ind w:left="662" w:hanging="720"/>
      </w:pPr>
      <w:rPr>
        <w:rFonts w:hint="default"/>
      </w:rPr>
    </w:lvl>
    <w:lvl w:ilvl="3">
      <w:start w:val="1"/>
      <w:numFmt w:val="decimal"/>
      <w:lvlText w:val="%1.%2.%3.%4"/>
      <w:lvlJc w:val="left"/>
      <w:pPr>
        <w:ind w:left="633" w:hanging="720"/>
      </w:pPr>
      <w:rPr>
        <w:rFonts w:hint="default"/>
      </w:rPr>
    </w:lvl>
    <w:lvl w:ilvl="4">
      <w:start w:val="1"/>
      <w:numFmt w:val="decimal"/>
      <w:lvlText w:val="%1.%2.%3.%4.%5"/>
      <w:lvlJc w:val="left"/>
      <w:pPr>
        <w:ind w:left="964" w:hanging="1080"/>
      </w:pPr>
      <w:rPr>
        <w:rFonts w:hint="default"/>
      </w:rPr>
    </w:lvl>
    <w:lvl w:ilvl="5">
      <w:start w:val="1"/>
      <w:numFmt w:val="decimal"/>
      <w:lvlText w:val="%1.%2.%3.%4.%5.%6"/>
      <w:lvlJc w:val="left"/>
      <w:pPr>
        <w:ind w:left="935" w:hanging="1080"/>
      </w:pPr>
      <w:rPr>
        <w:rFonts w:hint="default"/>
      </w:rPr>
    </w:lvl>
    <w:lvl w:ilvl="6">
      <w:start w:val="1"/>
      <w:numFmt w:val="decimal"/>
      <w:lvlText w:val="%1.%2.%3.%4.%5.%6.%7"/>
      <w:lvlJc w:val="left"/>
      <w:pPr>
        <w:ind w:left="1266" w:hanging="1440"/>
      </w:pPr>
      <w:rPr>
        <w:rFonts w:hint="default"/>
      </w:rPr>
    </w:lvl>
    <w:lvl w:ilvl="7">
      <w:start w:val="1"/>
      <w:numFmt w:val="decimal"/>
      <w:lvlText w:val="%1.%2.%3.%4.%5.%6.%7.%8"/>
      <w:lvlJc w:val="left"/>
      <w:pPr>
        <w:ind w:left="1237" w:hanging="1440"/>
      </w:pPr>
      <w:rPr>
        <w:rFonts w:hint="default"/>
      </w:rPr>
    </w:lvl>
    <w:lvl w:ilvl="8">
      <w:start w:val="1"/>
      <w:numFmt w:val="decimal"/>
      <w:lvlText w:val="%1.%2.%3.%4.%5.%6.%7.%8.%9"/>
      <w:lvlJc w:val="left"/>
      <w:pPr>
        <w:ind w:left="1208" w:hanging="1440"/>
      </w:pPr>
      <w:rPr>
        <w:rFonts w:hint="default"/>
      </w:rPr>
    </w:lvl>
  </w:abstractNum>
  <w:abstractNum w:abstractNumId="5">
    <w:nsid w:val="21CC44B5"/>
    <w:multiLevelType w:val="multilevel"/>
    <w:tmpl w:val="1FBCCC9A"/>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23342E52"/>
    <w:multiLevelType w:val="multilevel"/>
    <w:tmpl w:val="5FEEAD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F1E5F9B"/>
    <w:multiLevelType w:val="multilevel"/>
    <w:tmpl w:val="C4A444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F6B5FBA"/>
    <w:multiLevelType w:val="multilevel"/>
    <w:tmpl w:val="4D16BBA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nsid w:val="33ED4713"/>
    <w:multiLevelType w:val="hybridMultilevel"/>
    <w:tmpl w:val="595EDF7E"/>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39123331"/>
    <w:multiLevelType w:val="multilevel"/>
    <w:tmpl w:val="308A73B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nsid w:val="42E34DA7"/>
    <w:multiLevelType w:val="multilevel"/>
    <w:tmpl w:val="0D283256"/>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4CFB045A"/>
    <w:multiLevelType w:val="hybridMultilevel"/>
    <w:tmpl w:val="33B878BE"/>
    <w:lvl w:ilvl="0" w:tplc="8AEE4AAC">
      <w:start w:val="1"/>
      <w:numFmt w:val="lowerLetter"/>
      <w:lvlText w:val="%1."/>
      <w:lvlJc w:val="left"/>
      <w:pPr>
        <w:tabs>
          <w:tab w:val="num" w:pos="900"/>
        </w:tabs>
        <w:ind w:left="900" w:hanging="360"/>
      </w:pPr>
      <w:rPr>
        <w:rFonts w:hint="default"/>
        <w:b w:val="0"/>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3">
    <w:nsid w:val="5E390AC1"/>
    <w:multiLevelType w:val="multilevel"/>
    <w:tmpl w:val="8DDA5F22"/>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17468F6"/>
    <w:multiLevelType w:val="multilevel"/>
    <w:tmpl w:val="0804E5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64530657"/>
    <w:multiLevelType w:val="multilevel"/>
    <w:tmpl w:val="B128D5F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200"/>
        </w:tabs>
        <w:ind w:left="1200" w:hanging="36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6">
    <w:nsid w:val="67E0456D"/>
    <w:multiLevelType w:val="hybridMultilevel"/>
    <w:tmpl w:val="7F2C5EE4"/>
    <w:lvl w:ilvl="0" w:tplc="FFFFFFFF">
      <w:start w:val="1"/>
      <w:numFmt w:val="lowerLetter"/>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7">
    <w:nsid w:val="682644CF"/>
    <w:multiLevelType w:val="hybridMultilevel"/>
    <w:tmpl w:val="B8422A96"/>
    <w:lvl w:ilvl="0" w:tplc="FFFFFFFF">
      <w:start w:val="1"/>
      <w:numFmt w:val="lowerLetter"/>
      <w:lvlText w:val="%1."/>
      <w:lvlJc w:val="left"/>
      <w:pPr>
        <w:tabs>
          <w:tab w:val="num" w:pos="900"/>
        </w:tabs>
        <w:ind w:left="900" w:hanging="36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8">
    <w:nsid w:val="69496B99"/>
    <w:multiLevelType w:val="hybridMultilevel"/>
    <w:tmpl w:val="73D8C2A0"/>
    <w:lvl w:ilvl="0" w:tplc="FFFFFFFF">
      <w:start w:val="3"/>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6CEB4FE5"/>
    <w:multiLevelType w:val="hybridMultilevel"/>
    <w:tmpl w:val="38EC0202"/>
    <w:lvl w:ilvl="0" w:tplc="FFFFFFFF">
      <w:start w:val="1"/>
      <w:numFmt w:val="decimal"/>
      <w:lvlText w:val="%1."/>
      <w:lvlJc w:val="left"/>
      <w:pPr>
        <w:tabs>
          <w:tab w:val="num" w:pos="1440"/>
        </w:tabs>
        <w:ind w:left="1440" w:hanging="600"/>
      </w:pPr>
      <w:rPr>
        <w:rFonts w:hint="default"/>
      </w:rPr>
    </w:lvl>
    <w:lvl w:ilvl="1" w:tplc="FFFFFFFF">
      <w:start w:val="1"/>
      <w:numFmt w:val="lowerLetter"/>
      <w:lvlText w:val="%2."/>
      <w:lvlJc w:val="left"/>
      <w:pPr>
        <w:tabs>
          <w:tab w:val="num" w:pos="1920"/>
        </w:tabs>
        <w:ind w:left="1920" w:hanging="360"/>
      </w:pPr>
    </w:lvl>
    <w:lvl w:ilvl="2" w:tplc="FFFFFFFF" w:tentative="1">
      <w:start w:val="1"/>
      <w:numFmt w:val="lowerRoman"/>
      <w:lvlText w:val="%3."/>
      <w:lvlJc w:val="right"/>
      <w:pPr>
        <w:tabs>
          <w:tab w:val="num" w:pos="2640"/>
        </w:tabs>
        <w:ind w:left="2640" w:hanging="180"/>
      </w:pPr>
    </w:lvl>
    <w:lvl w:ilvl="3" w:tplc="FFFFFFFF" w:tentative="1">
      <w:start w:val="1"/>
      <w:numFmt w:val="decimal"/>
      <w:lvlText w:val="%4."/>
      <w:lvlJc w:val="left"/>
      <w:pPr>
        <w:tabs>
          <w:tab w:val="num" w:pos="3360"/>
        </w:tabs>
        <w:ind w:left="3360" w:hanging="360"/>
      </w:pPr>
    </w:lvl>
    <w:lvl w:ilvl="4" w:tplc="FFFFFFFF" w:tentative="1">
      <w:start w:val="1"/>
      <w:numFmt w:val="lowerLetter"/>
      <w:lvlText w:val="%5."/>
      <w:lvlJc w:val="left"/>
      <w:pPr>
        <w:tabs>
          <w:tab w:val="num" w:pos="4080"/>
        </w:tabs>
        <w:ind w:left="4080" w:hanging="360"/>
      </w:pPr>
    </w:lvl>
    <w:lvl w:ilvl="5" w:tplc="FFFFFFFF" w:tentative="1">
      <w:start w:val="1"/>
      <w:numFmt w:val="lowerRoman"/>
      <w:lvlText w:val="%6."/>
      <w:lvlJc w:val="right"/>
      <w:pPr>
        <w:tabs>
          <w:tab w:val="num" w:pos="4800"/>
        </w:tabs>
        <w:ind w:left="4800" w:hanging="180"/>
      </w:pPr>
    </w:lvl>
    <w:lvl w:ilvl="6" w:tplc="FFFFFFFF" w:tentative="1">
      <w:start w:val="1"/>
      <w:numFmt w:val="decimal"/>
      <w:lvlText w:val="%7."/>
      <w:lvlJc w:val="left"/>
      <w:pPr>
        <w:tabs>
          <w:tab w:val="num" w:pos="5520"/>
        </w:tabs>
        <w:ind w:left="5520" w:hanging="360"/>
      </w:pPr>
    </w:lvl>
    <w:lvl w:ilvl="7" w:tplc="FFFFFFFF" w:tentative="1">
      <w:start w:val="1"/>
      <w:numFmt w:val="lowerLetter"/>
      <w:lvlText w:val="%8."/>
      <w:lvlJc w:val="left"/>
      <w:pPr>
        <w:tabs>
          <w:tab w:val="num" w:pos="6240"/>
        </w:tabs>
        <w:ind w:left="6240" w:hanging="360"/>
      </w:pPr>
    </w:lvl>
    <w:lvl w:ilvl="8" w:tplc="FFFFFFFF" w:tentative="1">
      <w:start w:val="1"/>
      <w:numFmt w:val="lowerRoman"/>
      <w:lvlText w:val="%9."/>
      <w:lvlJc w:val="right"/>
      <w:pPr>
        <w:tabs>
          <w:tab w:val="num" w:pos="6960"/>
        </w:tabs>
        <w:ind w:left="6960" w:hanging="180"/>
      </w:pPr>
    </w:lvl>
  </w:abstractNum>
  <w:abstractNum w:abstractNumId="20">
    <w:nsid w:val="6D286EE5"/>
    <w:multiLevelType w:val="multilevel"/>
    <w:tmpl w:val="80C0C7E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decimal"/>
      <w:lvlText w:val="%3-"/>
      <w:lvlJc w:val="left"/>
      <w:pPr>
        <w:ind w:left="2340" w:hanging="360"/>
      </w:pPr>
      <w:rPr>
        <w:rFonts w:ascii="Helvetica Neue" w:hAnsi="Helvetica Neue" w:cs="Helvetica Neue" w:hint="default"/>
        <w:color w:val="1A1718"/>
        <w:sz w:val="22"/>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6E212D91"/>
    <w:multiLevelType w:val="hybridMultilevel"/>
    <w:tmpl w:val="F91C3AEC"/>
    <w:lvl w:ilvl="0" w:tplc="21B2037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70F82B58"/>
    <w:multiLevelType w:val="hybridMultilevel"/>
    <w:tmpl w:val="D142816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9"/>
  </w:num>
  <w:num w:numId="2">
    <w:abstractNumId w:val="22"/>
  </w:num>
  <w:num w:numId="3">
    <w:abstractNumId w:val="19"/>
  </w:num>
  <w:num w:numId="4">
    <w:abstractNumId w:val="6"/>
  </w:num>
  <w:num w:numId="5">
    <w:abstractNumId w:val="17"/>
  </w:num>
  <w:num w:numId="6">
    <w:abstractNumId w:val="7"/>
  </w:num>
  <w:num w:numId="7">
    <w:abstractNumId w:val="12"/>
  </w:num>
  <w:num w:numId="8">
    <w:abstractNumId w:val="14"/>
  </w:num>
  <w:num w:numId="9">
    <w:abstractNumId w:val="10"/>
  </w:num>
  <w:num w:numId="10">
    <w:abstractNumId w:val="5"/>
  </w:num>
  <w:num w:numId="11">
    <w:abstractNumId w:val="15"/>
  </w:num>
  <w:num w:numId="12">
    <w:abstractNumId w:val="11"/>
  </w:num>
  <w:num w:numId="13">
    <w:abstractNumId w:val="1"/>
  </w:num>
  <w:num w:numId="14">
    <w:abstractNumId w:val="20"/>
  </w:num>
  <w:num w:numId="15">
    <w:abstractNumId w:val="21"/>
  </w:num>
  <w:num w:numId="16">
    <w:abstractNumId w:val="3"/>
  </w:num>
  <w:num w:numId="17">
    <w:abstractNumId w:val="0"/>
  </w:num>
  <w:num w:numId="18">
    <w:abstractNumId w:val="18"/>
  </w:num>
  <w:num w:numId="19">
    <w:abstractNumId w:val="8"/>
  </w:num>
  <w:num w:numId="20">
    <w:abstractNumId w:val="16"/>
  </w:num>
  <w:num w:numId="21">
    <w:abstractNumId w:val="13"/>
  </w:num>
  <w:num w:numId="22">
    <w:abstractNumId w:val="2"/>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AF"/>
    <w:rsid w:val="000165F8"/>
    <w:rsid w:val="00032AAB"/>
    <w:rsid w:val="000331B9"/>
    <w:rsid w:val="000A6006"/>
    <w:rsid w:val="000A72FE"/>
    <w:rsid w:val="00146CCE"/>
    <w:rsid w:val="00174206"/>
    <w:rsid w:val="001A671F"/>
    <w:rsid w:val="001C24D0"/>
    <w:rsid w:val="002D1767"/>
    <w:rsid w:val="00305C42"/>
    <w:rsid w:val="0033137D"/>
    <w:rsid w:val="0043497B"/>
    <w:rsid w:val="00457B30"/>
    <w:rsid w:val="004A16CF"/>
    <w:rsid w:val="004B5DF2"/>
    <w:rsid w:val="004F0086"/>
    <w:rsid w:val="00520E7F"/>
    <w:rsid w:val="00542965"/>
    <w:rsid w:val="00554452"/>
    <w:rsid w:val="005869BA"/>
    <w:rsid w:val="005917C4"/>
    <w:rsid w:val="00591F2E"/>
    <w:rsid w:val="005C17DE"/>
    <w:rsid w:val="00637BB3"/>
    <w:rsid w:val="00671D94"/>
    <w:rsid w:val="006A5995"/>
    <w:rsid w:val="00755BA0"/>
    <w:rsid w:val="007610AF"/>
    <w:rsid w:val="00762770"/>
    <w:rsid w:val="007A297D"/>
    <w:rsid w:val="008253DD"/>
    <w:rsid w:val="00843DC7"/>
    <w:rsid w:val="00986A0B"/>
    <w:rsid w:val="00990E2A"/>
    <w:rsid w:val="00A07408"/>
    <w:rsid w:val="00A31062"/>
    <w:rsid w:val="00A91E7C"/>
    <w:rsid w:val="00AB6058"/>
    <w:rsid w:val="00AC4AC4"/>
    <w:rsid w:val="00B2764E"/>
    <w:rsid w:val="00B64AF2"/>
    <w:rsid w:val="00B84F1E"/>
    <w:rsid w:val="00BA0B92"/>
    <w:rsid w:val="00BF58C4"/>
    <w:rsid w:val="00CA08C7"/>
    <w:rsid w:val="00CE0E9E"/>
    <w:rsid w:val="00CF175E"/>
    <w:rsid w:val="00E452AB"/>
    <w:rsid w:val="00E47D43"/>
    <w:rsid w:val="00E87220"/>
    <w:rsid w:val="00E9275C"/>
    <w:rsid w:val="00EA5C82"/>
    <w:rsid w:val="00EF1471"/>
    <w:rsid w:val="00F101F1"/>
    <w:rsid w:val="00F2790B"/>
    <w:rsid w:val="00F33B9F"/>
    <w:rsid w:val="00F86524"/>
    <w:rsid w:val="00FE7D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80695B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0AF"/>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semiHidden/>
    <w:rsid w:val="007610AF"/>
    <w:pPr>
      <w:ind w:left="360"/>
    </w:pPr>
    <w:rPr>
      <w:bCs/>
    </w:rPr>
  </w:style>
  <w:style w:type="character" w:customStyle="1" w:styleId="BodyTextIndent2Char">
    <w:name w:val="Body Text Indent 2 Char"/>
    <w:basedOn w:val="DefaultParagraphFont"/>
    <w:link w:val="BodyTextIndent2"/>
    <w:semiHidden/>
    <w:rsid w:val="007610AF"/>
    <w:rPr>
      <w:rFonts w:ascii="Times New Roman" w:eastAsia="Times New Roman" w:hAnsi="Times New Roman" w:cs="Times New Roman"/>
      <w:bCs/>
      <w:sz w:val="20"/>
      <w:szCs w:val="20"/>
    </w:rPr>
  </w:style>
  <w:style w:type="paragraph" w:customStyle="1" w:styleId="bscln">
    <w:name w:val="bsc_ln"/>
    <w:basedOn w:val="BodyText"/>
    <w:rsid w:val="007610AF"/>
    <w:pPr>
      <w:spacing w:after="0"/>
      <w:ind w:left="384" w:hanging="384"/>
      <w:jc w:val="both"/>
    </w:pPr>
    <w:rPr>
      <w:sz w:val="24"/>
      <w:szCs w:val="24"/>
      <w:lang w:eastAsia="ja-JP"/>
    </w:rPr>
  </w:style>
  <w:style w:type="paragraph" w:styleId="BodyText">
    <w:name w:val="Body Text"/>
    <w:basedOn w:val="Normal"/>
    <w:link w:val="BodyTextChar"/>
    <w:uiPriority w:val="99"/>
    <w:semiHidden/>
    <w:unhideWhenUsed/>
    <w:rsid w:val="007610AF"/>
    <w:pPr>
      <w:spacing w:after="120"/>
    </w:pPr>
  </w:style>
  <w:style w:type="character" w:customStyle="1" w:styleId="BodyTextChar">
    <w:name w:val="Body Text Char"/>
    <w:basedOn w:val="DefaultParagraphFont"/>
    <w:link w:val="BodyText"/>
    <w:uiPriority w:val="99"/>
    <w:semiHidden/>
    <w:rsid w:val="007610AF"/>
    <w:rPr>
      <w:rFonts w:ascii="Times New Roman" w:eastAsia="Times New Roman" w:hAnsi="Times New Roman" w:cs="Times New Roman"/>
      <w:sz w:val="20"/>
      <w:szCs w:val="20"/>
    </w:rPr>
  </w:style>
  <w:style w:type="paragraph" w:styleId="ListParagraph">
    <w:name w:val="List Paragraph"/>
    <w:basedOn w:val="Normal"/>
    <w:uiPriority w:val="34"/>
    <w:qFormat/>
    <w:rsid w:val="007610AF"/>
    <w:pPr>
      <w:ind w:left="720"/>
      <w:contextualSpacing/>
    </w:pPr>
    <w:rPr>
      <w:rFonts w:asciiTheme="minorHAnsi" w:eastAsiaTheme="minorEastAsia" w:hAnsiTheme="minorHAnsi" w:cstheme="minorBidi"/>
      <w:sz w:val="24"/>
      <w:szCs w:val="24"/>
    </w:rPr>
  </w:style>
  <w:style w:type="paragraph" w:styleId="BalloonText">
    <w:name w:val="Balloon Text"/>
    <w:basedOn w:val="Normal"/>
    <w:link w:val="BalloonTextChar"/>
    <w:uiPriority w:val="99"/>
    <w:semiHidden/>
    <w:unhideWhenUsed/>
    <w:rsid w:val="00755BA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55BA0"/>
    <w:rPr>
      <w:rFonts w:ascii="Lucida Grande" w:eastAsia="Times New Roman" w:hAnsi="Lucida Grande" w:cs="Lucida Grande"/>
      <w:sz w:val="18"/>
      <w:szCs w:val="18"/>
    </w:rPr>
  </w:style>
  <w:style w:type="character" w:styleId="PlaceholderText">
    <w:name w:val="Placeholder Text"/>
    <w:basedOn w:val="DefaultParagraphFont"/>
    <w:uiPriority w:val="99"/>
    <w:semiHidden/>
    <w:rsid w:val="000A72FE"/>
    <w:rPr>
      <w:color w:val="808080"/>
    </w:rPr>
  </w:style>
  <w:style w:type="paragraph" w:styleId="Header">
    <w:name w:val="header"/>
    <w:basedOn w:val="Normal"/>
    <w:link w:val="HeaderChar"/>
    <w:uiPriority w:val="99"/>
    <w:unhideWhenUsed/>
    <w:rsid w:val="000A72FE"/>
    <w:pPr>
      <w:tabs>
        <w:tab w:val="center" w:pos="4320"/>
        <w:tab w:val="right" w:pos="8640"/>
      </w:tabs>
    </w:pPr>
  </w:style>
  <w:style w:type="character" w:customStyle="1" w:styleId="HeaderChar">
    <w:name w:val="Header Char"/>
    <w:basedOn w:val="DefaultParagraphFont"/>
    <w:link w:val="Header"/>
    <w:uiPriority w:val="99"/>
    <w:rsid w:val="000A72FE"/>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0A72FE"/>
    <w:pPr>
      <w:tabs>
        <w:tab w:val="center" w:pos="4320"/>
        <w:tab w:val="right" w:pos="8640"/>
      </w:tabs>
    </w:pPr>
  </w:style>
  <w:style w:type="character" w:customStyle="1" w:styleId="FooterChar">
    <w:name w:val="Footer Char"/>
    <w:basedOn w:val="DefaultParagraphFont"/>
    <w:link w:val="Footer"/>
    <w:uiPriority w:val="99"/>
    <w:rsid w:val="000A72FE"/>
    <w:rPr>
      <w:rFonts w:ascii="Times New Roman" w:eastAsia="Times New Roman" w:hAnsi="Times New Roman" w:cs="Times New Roman"/>
      <w:sz w:val="20"/>
      <w:szCs w:val="20"/>
    </w:rPr>
  </w:style>
  <w:style w:type="character" w:styleId="Hyperlink">
    <w:name w:val="Hyperlink"/>
    <w:basedOn w:val="DefaultParagraphFont"/>
    <w:uiPriority w:val="99"/>
    <w:unhideWhenUsed/>
    <w:rsid w:val="00762770"/>
    <w:rPr>
      <w:color w:val="0000FF" w:themeColor="hyperlink"/>
      <w:u w:val="single"/>
    </w:rPr>
  </w:style>
  <w:style w:type="character" w:customStyle="1" w:styleId="InternetLink">
    <w:name w:val="Internet Link"/>
    <w:rsid w:val="00F101F1"/>
    <w:rPr>
      <w:color w:val="000080"/>
      <w:u w:val="single"/>
      <w:lang w:val="uz-Cyrl-UZ" w:eastAsia="uz-Cyrl-UZ" w:bidi="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0AF"/>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semiHidden/>
    <w:rsid w:val="007610AF"/>
    <w:pPr>
      <w:ind w:left="360"/>
    </w:pPr>
    <w:rPr>
      <w:bCs/>
    </w:rPr>
  </w:style>
  <w:style w:type="character" w:customStyle="1" w:styleId="BodyTextIndent2Char">
    <w:name w:val="Body Text Indent 2 Char"/>
    <w:basedOn w:val="DefaultParagraphFont"/>
    <w:link w:val="BodyTextIndent2"/>
    <w:semiHidden/>
    <w:rsid w:val="007610AF"/>
    <w:rPr>
      <w:rFonts w:ascii="Times New Roman" w:eastAsia="Times New Roman" w:hAnsi="Times New Roman" w:cs="Times New Roman"/>
      <w:bCs/>
      <w:sz w:val="20"/>
      <w:szCs w:val="20"/>
    </w:rPr>
  </w:style>
  <w:style w:type="paragraph" w:customStyle="1" w:styleId="bscln">
    <w:name w:val="bsc_ln"/>
    <w:basedOn w:val="BodyText"/>
    <w:rsid w:val="007610AF"/>
    <w:pPr>
      <w:spacing w:after="0"/>
      <w:ind w:left="384" w:hanging="384"/>
      <w:jc w:val="both"/>
    </w:pPr>
    <w:rPr>
      <w:sz w:val="24"/>
      <w:szCs w:val="24"/>
      <w:lang w:eastAsia="ja-JP"/>
    </w:rPr>
  </w:style>
  <w:style w:type="paragraph" w:styleId="BodyText">
    <w:name w:val="Body Text"/>
    <w:basedOn w:val="Normal"/>
    <w:link w:val="BodyTextChar"/>
    <w:uiPriority w:val="99"/>
    <w:semiHidden/>
    <w:unhideWhenUsed/>
    <w:rsid w:val="007610AF"/>
    <w:pPr>
      <w:spacing w:after="120"/>
    </w:pPr>
  </w:style>
  <w:style w:type="character" w:customStyle="1" w:styleId="BodyTextChar">
    <w:name w:val="Body Text Char"/>
    <w:basedOn w:val="DefaultParagraphFont"/>
    <w:link w:val="BodyText"/>
    <w:uiPriority w:val="99"/>
    <w:semiHidden/>
    <w:rsid w:val="007610AF"/>
    <w:rPr>
      <w:rFonts w:ascii="Times New Roman" w:eastAsia="Times New Roman" w:hAnsi="Times New Roman" w:cs="Times New Roman"/>
      <w:sz w:val="20"/>
      <w:szCs w:val="20"/>
    </w:rPr>
  </w:style>
  <w:style w:type="paragraph" w:styleId="ListParagraph">
    <w:name w:val="List Paragraph"/>
    <w:basedOn w:val="Normal"/>
    <w:uiPriority w:val="34"/>
    <w:qFormat/>
    <w:rsid w:val="007610AF"/>
    <w:pPr>
      <w:ind w:left="720"/>
      <w:contextualSpacing/>
    </w:pPr>
    <w:rPr>
      <w:rFonts w:asciiTheme="minorHAnsi" w:eastAsiaTheme="minorEastAsia" w:hAnsiTheme="minorHAnsi" w:cstheme="minorBidi"/>
      <w:sz w:val="24"/>
      <w:szCs w:val="24"/>
    </w:rPr>
  </w:style>
  <w:style w:type="paragraph" w:styleId="BalloonText">
    <w:name w:val="Balloon Text"/>
    <w:basedOn w:val="Normal"/>
    <w:link w:val="BalloonTextChar"/>
    <w:uiPriority w:val="99"/>
    <w:semiHidden/>
    <w:unhideWhenUsed/>
    <w:rsid w:val="00755BA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55BA0"/>
    <w:rPr>
      <w:rFonts w:ascii="Lucida Grande" w:eastAsia="Times New Roman" w:hAnsi="Lucida Grande" w:cs="Lucida Grande"/>
      <w:sz w:val="18"/>
      <w:szCs w:val="18"/>
    </w:rPr>
  </w:style>
  <w:style w:type="character" w:styleId="PlaceholderText">
    <w:name w:val="Placeholder Text"/>
    <w:basedOn w:val="DefaultParagraphFont"/>
    <w:uiPriority w:val="99"/>
    <w:semiHidden/>
    <w:rsid w:val="000A72FE"/>
    <w:rPr>
      <w:color w:val="808080"/>
    </w:rPr>
  </w:style>
  <w:style w:type="paragraph" w:styleId="Header">
    <w:name w:val="header"/>
    <w:basedOn w:val="Normal"/>
    <w:link w:val="HeaderChar"/>
    <w:uiPriority w:val="99"/>
    <w:unhideWhenUsed/>
    <w:rsid w:val="000A72FE"/>
    <w:pPr>
      <w:tabs>
        <w:tab w:val="center" w:pos="4320"/>
        <w:tab w:val="right" w:pos="8640"/>
      </w:tabs>
    </w:pPr>
  </w:style>
  <w:style w:type="character" w:customStyle="1" w:styleId="HeaderChar">
    <w:name w:val="Header Char"/>
    <w:basedOn w:val="DefaultParagraphFont"/>
    <w:link w:val="Header"/>
    <w:uiPriority w:val="99"/>
    <w:rsid w:val="000A72FE"/>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0A72FE"/>
    <w:pPr>
      <w:tabs>
        <w:tab w:val="center" w:pos="4320"/>
        <w:tab w:val="right" w:pos="8640"/>
      </w:tabs>
    </w:pPr>
  </w:style>
  <w:style w:type="character" w:customStyle="1" w:styleId="FooterChar">
    <w:name w:val="Footer Char"/>
    <w:basedOn w:val="DefaultParagraphFont"/>
    <w:link w:val="Footer"/>
    <w:uiPriority w:val="99"/>
    <w:rsid w:val="000A72FE"/>
    <w:rPr>
      <w:rFonts w:ascii="Times New Roman" w:eastAsia="Times New Roman" w:hAnsi="Times New Roman" w:cs="Times New Roman"/>
      <w:sz w:val="20"/>
      <w:szCs w:val="20"/>
    </w:rPr>
  </w:style>
  <w:style w:type="character" w:styleId="Hyperlink">
    <w:name w:val="Hyperlink"/>
    <w:basedOn w:val="DefaultParagraphFont"/>
    <w:uiPriority w:val="99"/>
    <w:unhideWhenUsed/>
    <w:rsid w:val="00762770"/>
    <w:rPr>
      <w:color w:val="0000FF" w:themeColor="hyperlink"/>
      <w:u w:val="single"/>
    </w:rPr>
  </w:style>
  <w:style w:type="character" w:customStyle="1" w:styleId="InternetLink">
    <w:name w:val="Internet Link"/>
    <w:rsid w:val="00F101F1"/>
    <w:rPr>
      <w:color w:val="000080"/>
      <w:u w:val="single"/>
      <w:lang w:val="uz-Cyrl-UZ" w:eastAsia="uz-Cyrl-UZ" w:bidi="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n.wikipedia.org/wiki/Shareholders%27_equity"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corp.canadiantire.ca/EN/Investors/FinancialReports/Documents/CTC-2012-Q4-Transcrip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5100E-3D98-4E0C-B620-B1128C8C5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19</Pages>
  <Words>5208</Words>
  <Characters>28648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Concordia University</Company>
  <LinksUpToDate>false</LinksUpToDate>
  <CharactersWithSpaces>33789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Exil</dc:creator>
  <cp:keywords/>
  <dc:description/>
  <cp:lastModifiedBy>exil</cp:lastModifiedBy>
  <cp:revision>52</cp:revision>
  <dcterms:created xsi:type="dcterms:W3CDTF">2013-10-17T12:31:00Z</dcterms:created>
  <dcterms:modified xsi:type="dcterms:W3CDTF">2014-01-23T20:20:00Z</dcterms:modified>
</cp:coreProperties>
</file>